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C8BE" w14:textId="1B1CF4A4" w:rsidR="00332980" w:rsidRDefault="00332980" w:rsidP="00332980">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B51ACF">
        <w:rPr>
          <w:rFonts w:ascii="Arial" w:hAnsi="Arial" w:cs="Arial"/>
          <w:b/>
          <w:sz w:val="24"/>
          <w:szCs w:val="28"/>
          <w:lang w:val="en-US"/>
        </w:rPr>
        <w:t>2</w:t>
      </w:r>
      <w:r w:rsidRPr="001D2FBF">
        <w:rPr>
          <w:rFonts w:ascii="Arial" w:hAnsi="Arial" w:cs="Arial"/>
          <w:b/>
          <w:sz w:val="24"/>
          <w:szCs w:val="28"/>
        </w:rPr>
        <w:tab/>
      </w:r>
      <w:r w:rsidR="00216A45" w:rsidRPr="00E8525B">
        <w:rPr>
          <w:rFonts w:ascii="Arial" w:hAnsi="Arial" w:cs="Arial"/>
          <w:b/>
          <w:sz w:val="24"/>
          <w:szCs w:val="28"/>
          <w:lang w:val="en-US"/>
        </w:rPr>
        <w:t>R4-24</w:t>
      </w:r>
      <w:r w:rsidR="002F6150">
        <w:rPr>
          <w:rFonts w:ascii="Arial" w:hAnsi="Arial" w:cs="Arial"/>
          <w:b/>
          <w:sz w:val="24"/>
          <w:szCs w:val="28"/>
          <w:lang w:val="en-US"/>
        </w:rPr>
        <w:t>12247</w:t>
      </w:r>
    </w:p>
    <w:p w14:paraId="0A1B1E02" w14:textId="6F92C0DB" w:rsidR="00332980" w:rsidRPr="001D2FBF" w:rsidRDefault="00B51ACF" w:rsidP="00332980">
      <w:pPr>
        <w:widowControl w:val="0"/>
        <w:tabs>
          <w:tab w:val="right" w:pos="9072"/>
        </w:tabs>
        <w:spacing w:after="0"/>
        <w:rPr>
          <w:rFonts w:ascii="Arial" w:hAnsi="Arial" w:cs="Arial"/>
          <w:b/>
          <w:sz w:val="24"/>
          <w:szCs w:val="28"/>
          <w:lang w:val="en-US"/>
        </w:rPr>
      </w:pPr>
      <w:r>
        <w:rPr>
          <w:rFonts w:ascii="Arial" w:hAnsi="Arial" w:cs="Arial"/>
          <w:b/>
          <w:sz w:val="24"/>
          <w:szCs w:val="24"/>
        </w:rPr>
        <w:t>Maastricht</w:t>
      </w:r>
      <w:r>
        <w:rPr>
          <w:rFonts w:ascii="Arial" w:hAnsi="Arial" w:cs="Arial" w:hint="eastAsia"/>
          <w:b/>
          <w:sz w:val="24"/>
          <w:szCs w:val="24"/>
        </w:rPr>
        <w:t>,</w:t>
      </w:r>
      <w:r>
        <w:rPr>
          <w:rFonts w:ascii="Arial" w:hAnsi="Arial" w:cs="Arial"/>
          <w:b/>
          <w:sz w:val="24"/>
          <w:szCs w:val="24"/>
        </w:rPr>
        <w:t xml:space="preserve"> </w:t>
      </w:r>
      <w:r w:rsidRPr="007761B3">
        <w:rPr>
          <w:rFonts w:ascii="Arial" w:hAnsi="Arial" w:cs="Arial"/>
          <w:b/>
          <w:sz w:val="24"/>
          <w:szCs w:val="24"/>
        </w:rPr>
        <w:t>Netherlands</w:t>
      </w:r>
      <w:r>
        <w:rPr>
          <w:rFonts w:ascii="Arial" w:hAnsi="Arial" w:cs="Arial"/>
          <w:b/>
          <w:sz w:val="24"/>
          <w:szCs w:val="24"/>
        </w:rPr>
        <w:t>, 19</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23</w:t>
      </w:r>
      <w:r>
        <w:rPr>
          <w:rFonts w:ascii="Arial" w:hAnsi="Arial" w:cs="Arial"/>
          <w:b/>
          <w:sz w:val="24"/>
          <w:szCs w:val="24"/>
          <w:vertAlign w:val="superscript"/>
        </w:rPr>
        <w:t>rd</w:t>
      </w:r>
      <w:r>
        <w:rPr>
          <w:rFonts w:ascii="Arial" w:hAnsi="Arial" w:cs="Arial"/>
          <w:b/>
          <w:sz w:val="24"/>
          <w:szCs w:val="24"/>
        </w:rPr>
        <w:t xml:space="preserve"> August</w:t>
      </w:r>
      <w:r w:rsidRPr="0052514D">
        <w:rPr>
          <w:rFonts w:ascii="Arial" w:hAnsi="Arial" w:cs="Arial"/>
          <w:b/>
          <w:sz w:val="24"/>
          <w:szCs w:val="24"/>
        </w:rPr>
        <w:t>, 2024</w:t>
      </w:r>
    </w:p>
    <w:bookmarkEnd w:id="1"/>
    <w:p w14:paraId="150D53F7" w14:textId="0D3FB478"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51ACF">
        <w:rPr>
          <w:rFonts w:ascii="Arial" w:hAnsi="Arial" w:cs="Arial"/>
          <w:color w:val="000000"/>
          <w:sz w:val="22"/>
        </w:rPr>
        <w:t>8</w:t>
      </w:r>
      <w:r>
        <w:rPr>
          <w:rFonts w:ascii="Arial" w:hAnsi="Arial" w:cs="Arial" w:hint="eastAsia"/>
          <w:color w:val="000000"/>
          <w:sz w:val="22"/>
        </w:rPr>
        <w:t>.</w:t>
      </w:r>
      <w:r w:rsidR="00B51ACF">
        <w:rPr>
          <w:rFonts w:ascii="Arial" w:hAnsi="Arial" w:cs="Arial"/>
          <w:color w:val="000000"/>
          <w:sz w:val="22"/>
        </w:rPr>
        <w:t>24</w:t>
      </w:r>
      <w:r>
        <w:rPr>
          <w:rFonts w:ascii="Arial" w:hAnsi="Arial" w:cs="Arial" w:hint="eastAsia"/>
          <w:color w:val="000000"/>
          <w:sz w:val="22"/>
        </w:rPr>
        <w:t>.</w:t>
      </w:r>
      <w:r w:rsidR="00B51ACF">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90422C7"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51ACF" w:rsidRPr="00B51ACF">
        <w:rPr>
          <w:rFonts w:ascii="Arial" w:hAnsi="Arial" w:cs="Arial"/>
          <w:color w:val="000000"/>
          <w:sz w:val="22"/>
        </w:rPr>
        <w:t>Reply LS on UE assistance information for XR</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5A138C9E" w:rsidR="006A4F7E" w:rsidRPr="00B70031" w:rsidRDefault="00680D3B" w:rsidP="00C12F55">
      <w:pPr>
        <w:spacing w:before="120" w:after="0"/>
        <w:jc w:val="both"/>
        <w:rPr>
          <w:lang w:val="en-US"/>
        </w:rPr>
      </w:pPr>
      <w:r>
        <w:rPr>
          <w:lang w:val="en-US"/>
        </w:rPr>
        <w:t>RAN1 had discussed UE assistance information related to measurement occasions</w:t>
      </w:r>
      <w:r w:rsidR="00367A35">
        <w:rPr>
          <w:lang w:val="en-US"/>
        </w:rPr>
        <w:t xml:space="preserve"> for several meeting</w:t>
      </w:r>
      <w:r>
        <w:rPr>
          <w:lang w:val="en-US"/>
        </w:rPr>
        <w:t xml:space="preserve">. </w:t>
      </w:r>
      <w:r w:rsidR="00367A35">
        <w:rPr>
          <w:lang w:val="en-US"/>
        </w:rPr>
        <w:t>In the RAN1#117 meeting, conclusions were made and an</w:t>
      </w:r>
      <w:r>
        <w:rPr>
          <w:lang w:val="en-US"/>
        </w:rPr>
        <w:t xml:space="preserve"> LS</w:t>
      </w:r>
      <w:r w:rsidR="00367A35">
        <w:rPr>
          <w:lang w:val="en-US"/>
        </w:rPr>
        <w:t xml:space="preserve"> [1] were sent to RAN4 to trigger further discussions in RAN4.</w:t>
      </w:r>
      <w:r w:rsidR="006A4F7E"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3EFD2C6D" w14:textId="77777777" w:rsidR="00B51ACF" w:rsidRDefault="00B51ACF" w:rsidP="00B51ACF">
            <w:pPr>
              <w:rPr>
                <w:b/>
                <w:bCs/>
                <w:lang w:val="en-US"/>
              </w:rPr>
            </w:pPr>
            <w:r>
              <w:rPr>
                <w:b/>
                <w:bCs/>
                <w:highlight w:val="green"/>
                <w:lang w:val="en-US"/>
              </w:rPr>
              <w:t>Agreement</w:t>
            </w:r>
          </w:p>
          <w:p w14:paraId="119E2E10" w14:textId="77777777" w:rsidR="00B51ACF" w:rsidRDefault="00B51ACF" w:rsidP="00B51ACF">
            <w:pPr>
              <w:rPr>
                <w:lang w:val="en-US"/>
              </w:rPr>
            </w:pPr>
            <w:r>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7C59D4D4" w14:textId="77777777" w:rsidR="00B51ACF" w:rsidRDefault="00B51ACF" w:rsidP="00F47CF0">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measurement occasions:</w:t>
            </w:r>
          </w:p>
          <w:p w14:paraId="1D46D1FD" w14:textId="77777777" w:rsidR="00B51ACF" w:rsidRDefault="00B51ACF" w:rsidP="00F47CF0">
            <w:pPr>
              <w:pStyle w:val="ListParagraph"/>
              <w:numPr>
                <w:ilvl w:val="1"/>
                <w:numId w:val="27"/>
              </w:numPr>
              <w:spacing w:after="0"/>
              <w:contextualSpacing/>
              <w:rPr>
                <w:rFonts w:ascii="Times New Roman" w:hAnsi="Times New Roman"/>
                <w:szCs w:val="20"/>
              </w:rPr>
            </w:pPr>
            <w:r>
              <w:rPr>
                <w:rFonts w:ascii="Times New Roman" w:hAnsi="Times New Roman"/>
                <w:szCs w:val="20"/>
              </w:rPr>
              <w:t xml:space="preserve">FFS: The number of needed measurement gaps/SMTC with restrictions within a time period; </w:t>
            </w:r>
          </w:p>
          <w:p w14:paraId="40F28BE2" w14:textId="77777777" w:rsidR="00B51ACF" w:rsidRDefault="00B51ACF" w:rsidP="00F47CF0">
            <w:pPr>
              <w:pStyle w:val="ListParagraph"/>
              <w:numPr>
                <w:ilvl w:val="1"/>
                <w:numId w:val="27"/>
              </w:numPr>
              <w:spacing w:after="0"/>
              <w:contextualSpacing/>
              <w:rPr>
                <w:rFonts w:ascii="Times New Roman" w:hAnsi="Times New Roman"/>
                <w:szCs w:val="20"/>
              </w:rPr>
            </w:pPr>
            <w:r>
              <w:rPr>
                <w:rFonts w:ascii="Times New Roman" w:hAnsi="Times New Roman"/>
                <w:szCs w:val="20"/>
              </w:rPr>
              <w:t>FFS: The maximum number or ratio of MGs/SMTC with restrictions that can be skipped within a time period;</w:t>
            </w:r>
          </w:p>
          <w:p w14:paraId="33ED470D" w14:textId="77777777" w:rsidR="00B51ACF" w:rsidRDefault="00B51ACF" w:rsidP="00F47CF0">
            <w:pPr>
              <w:pStyle w:val="ListParagraph"/>
              <w:numPr>
                <w:ilvl w:val="1"/>
                <w:numId w:val="27"/>
              </w:numPr>
              <w:spacing w:after="0"/>
              <w:contextualSpacing/>
              <w:rPr>
                <w:rFonts w:ascii="Times New Roman" w:hAnsi="Times New Roman"/>
                <w:szCs w:val="20"/>
              </w:rPr>
            </w:pPr>
            <w:r>
              <w:rPr>
                <w:rFonts w:ascii="Times New Roman" w:hAnsi="Times New Roman"/>
                <w:szCs w:val="20"/>
              </w:rPr>
              <w:t>FFS: The number of required SSBs within a time period;</w:t>
            </w:r>
          </w:p>
          <w:p w14:paraId="30CB916B" w14:textId="77777777" w:rsidR="00B51ACF" w:rsidRDefault="00B51ACF" w:rsidP="00F47CF0">
            <w:pPr>
              <w:pStyle w:val="ListParagraph"/>
              <w:numPr>
                <w:ilvl w:val="1"/>
                <w:numId w:val="27"/>
              </w:numPr>
              <w:spacing w:after="0"/>
              <w:contextualSpacing/>
              <w:rPr>
                <w:rFonts w:ascii="Times New Roman" w:hAnsi="Times New Roman"/>
                <w:szCs w:val="20"/>
              </w:rPr>
            </w:pPr>
            <w:r>
              <w:rPr>
                <w:rFonts w:ascii="Times New Roman" w:hAnsi="Times New Roman"/>
                <w:szCs w:val="20"/>
              </w:rPr>
              <w:t>FFS: The number of consecutive RRM measurements that can be skipped;</w:t>
            </w:r>
          </w:p>
          <w:p w14:paraId="0C968B98" w14:textId="77777777" w:rsidR="00B51ACF" w:rsidRDefault="00B51ACF" w:rsidP="00F47CF0">
            <w:pPr>
              <w:pStyle w:val="ListParagraph"/>
              <w:numPr>
                <w:ilvl w:val="1"/>
                <w:numId w:val="27"/>
              </w:numPr>
              <w:spacing w:after="0"/>
              <w:contextualSpacing/>
              <w:rPr>
                <w:rFonts w:ascii="Times New Roman" w:hAnsi="Times New Roman"/>
                <w:szCs w:val="20"/>
              </w:rPr>
            </w:pPr>
            <w:r>
              <w:rPr>
                <w:rFonts w:ascii="Times New Roman" w:hAnsi="Times New Roman"/>
                <w:szCs w:val="20"/>
              </w:rPr>
              <w:t>FFS: The maximum interval between two consecutively reserved gap/restriction occasions for RRM measurements;</w:t>
            </w:r>
          </w:p>
          <w:p w14:paraId="0675F1E8" w14:textId="77777777" w:rsidR="00B51ACF" w:rsidRDefault="00B51ACF" w:rsidP="00F47CF0">
            <w:pPr>
              <w:pStyle w:val="ListParagraph"/>
              <w:numPr>
                <w:ilvl w:val="1"/>
                <w:numId w:val="27"/>
              </w:numPr>
              <w:spacing w:after="0"/>
              <w:contextualSpacing/>
              <w:rPr>
                <w:rFonts w:ascii="Times New Roman" w:hAnsi="Times New Roman"/>
                <w:szCs w:val="20"/>
              </w:rPr>
            </w:pPr>
            <w:r>
              <w:rPr>
                <w:rFonts w:ascii="Times New Roman" w:hAnsi="Times New Roman"/>
                <w:szCs w:val="20"/>
              </w:rPr>
              <w:t xml:space="preserve">FFS: The patterns of gap(s)/restriction(s) where skipping is feasible or acceptable;  </w:t>
            </w:r>
          </w:p>
          <w:p w14:paraId="75CE00C8" w14:textId="77777777" w:rsidR="00B51ACF" w:rsidRDefault="00B51ACF" w:rsidP="00F47CF0">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channel conditions:</w:t>
            </w:r>
          </w:p>
          <w:p w14:paraId="7B00FF00" w14:textId="77777777" w:rsidR="00B51ACF" w:rsidRDefault="00B51ACF" w:rsidP="00F47CF0">
            <w:pPr>
              <w:pStyle w:val="ListParagraph"/>
              <w:numPr>
                <w:ilvl w:val="1"/>
                <w:numId w:val="27"/>
              </w:numPr>
              <w:spacing w:after="0"/>
              <w:contextualSpacing/>
              <w:rPr>
                <w:rFonts w:ascii="Times New Roman" w:hAnsi="Times New Roman"/>
                <w:szCs w:val="20"/>
              </w:rPr>
            </w:pPr>
            <w:r>
              <w:rPr>
                <w:rFonts w:ascii="Times New Roman" w:hAnsi="Times New Roman"/>
                <w:szCs w:val="20"/>
              </w:rPr>
              <w:t>FFS: RSRP is below/above search threshold (s-</w:t>
            </w:r>
            <w:proofErr w:type="spellStart"/>
            <w:r>
              <w:rPr>
                <w:rFonts w:ascii="Times New Roman" w:hAnsi="Times New Roman"/>
                <w:szCs w:val="20"/>
              </w:rPr>
              <w:t>MeasureConfig</w:t>
            </w:r>
            <w:proofErr w:type="spellEnd"/>
            <w:r>
              <w:rPr>
                <w:rFonts w:ascii="Times New Roman" w:hAnsi="Times New Roman"/>
                <w:szCs w:val="20"/>
              </w:rPr>
              <w:t>);</w:t>
            </w:r>
          </w:p>
          <w:p w14:paraId="70439710" w14:textId="77777777" w:rsidR="00B51ACF" w:rsidRDefault="00B51ACF" w:rsidP="00F47CF0">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traffic:</w:t>
            </w:r>
          </w:p>
          <w:p w14:paraId="6C072896" w14:textId="77777777" w:rsidR="00B51ACF" w:rsidRDefault="00B51ACF" w:rsidP="00F47CF0">
            <w:pPr>
              <w:pStyle w:val="ListParagraph"/>
              <w:numPr>
                <w:ilvl w:val="1"/>
                <w:numId w:val="27"/>
              </w:numPr>
              <w:spacing w:after="0"/>
              <w:contextualSpacing/>
              <w:rPr>
                <w:rFonts w:ascii="Times New Roman" w:hAnsi="Times New Roman"/>
                <w:szCs w:val="20"/>
              </w:rPr>
            </w:pPr>
            <w:r>
              <w:rPr>
                <w:rFonts w:ascii="Times New Roman" w:hAnsi="Times New Roman"/>
                <w:szCs w:val="20"/>
              </w:rPr>
              <w:t>FFS: PSI (PDU set importance);</w:t>
            </w:r>
          </w:p>
          <w:p w14:paraId="69ACF25C" w14:textId="77777777" w:rsidR="00B51ACF" w:rsidRDefault="00B51ACF" w:rsidP="00F47CF0">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UE mobility:</w:t>
            </w:r>
          </w:p>
          <w:p w14:paraId="2ADA949B" w14:textId="77777777" w:rsidR="00B51ACF" w:rsidRDefault="00B51ACF" w:rsidP="00F47CF0">
            <w:pPr>
              <w:pStyle w:val="ListParagraph"/>
              <w:numPr>
                <w:ilvl w:val="1"/>
                <w:numId w:val="27"/>
              </w:numPr>
              <w:spacing w:after="0"/>
              <w:contextualSpacing/>
              <w:rPr>
                <w:rFonts w:ascii="Times New Roman" w:hAnsi="Times New Roman"/>
                <w:szCs w:val="20"/>
              </w:rPr>
            </w:pPr>
            <w:r>
              <w:rPr>
                <w:rFonts w:ascii="Times New Roman" w:hAnsi="Times New Roman"/>
                <w:szCs w:val="20"/>
              </w:rPr>
              <w:t>FFS: L3 parameters related to mobility, e.g., static or not</w:t>
            </w:r>
          </w:p>
          <w:p w14:paraId="1E83C857" w14:textId="77777777" w:rsidR="00B51ACF" w:rsidRDefault="00B51ACF" w:rsidP="00B51ACF">
            <w:pPr>
              <w:pStyle w:val="ListParagraph"/>
              <w:rPr>
                <w:rFonts w:ascii="Times New Roman" w:hAnsi="Times New Roman"/>
                <w:szCs w:val="20"/>
              </w:rPr>
            </w:pPr>
            <w:r>
              <w:rPr>
                <w:rFonts w:ascii="Times New Roman" w:hAnsi="Times New Roman"/>
                <w:szCs w:val="20"/>
              </w:rPr>
              <w:t>Companies are encouraged to provide additional details (</w:t>
            </w:r>
            <w:proofErr w:type="gramStart"/>
            <w:r>
              <w:rPr>
                <w:rFonts w:ascii="Times New Roman" w:hAnsi="Times New Roman"/>
                <w:szCs w:val="20"/>
              </w:rPr>
              <w:t>e.g.</w:t>
            </w:r>
            <w:proofErr w:type="gramEnd"/>
            <w:r>
              <w:rPr>
                <w:rFonts w:ascii="Times New Roman" w:hAnsi="Times New Roman"/>
                <w:szCs w:val="20"/>
              </w:rPr>
              <w:t xml:space="preserve"> how often the UE assistance info is provided, timing, applicable scenarios, performance gains, </w:t>
            </w:r>
            <w:proofErr w:type="spellStart"/>
            <w:r>
              <w:rPr>
                <w:rFonts w:ascii="Times New Roman" w:hAnsi="Times New Roman"/>
                <w:szCs w:val="20"/>
              </w:rPr>
              <w:t>etc</w:t>
            </w:r>
            <w:proofErr w:type="spellEnd"/>
            <w:r>
              <w:rPr>
                <w:rFonts w:ascii="Times New Roman" w:hAnsi="Times New Roman"/>
                <w:szCs w:val="20"/>
              </w:rPr>
              <w:t>) on their preferred scheme.</w:t>
            </w:r>
          </w:p>
          <w:p w14:paraId="40A976C4" w14:textId="77777777" w:rsidR="00B51ACF" w:rsidRDefault="00B51ACF" w:rsidP="00B51ACF">
            <w:pPr>
              <w:pStyle w:val="ListParagraph"/>
              <w:rPr>
                <w:rFonts w:ascii="Times New Roman" w:hAnsi="Times New Roman"/>
                <w:szCs w:val="20"/>
              </w:rPr>
            </w:pPr>
            <w:r>
              <w:rPr>
                <w:rFonts w:ascii="Times New Roman" w:hAnsi="Times New Roman"/>
                <w:szCs w:val="20"/>
              </w:rPr>
              <w:t xml:space="preserve">Note: From specification point of view, there is no mandated </w:t>
            </w:r>
            <w:proofErr w:type="spellStart"/>
            <w:r>
              <w:rPr>
                <w:rFonts w:ascii="Times New Roman" w:hAnsi="Times New Roman"/>
                <w:szCs w:val="20"/>
              </w:rPr>
              <w:t>gNB</w:t>
            </w:r>
            <w:proofErr w:type="spellEnd"/>
            <w:r>
              <w:rPr>
                <w:rFonts w:ascii="Times New Roman" w:hAnsi="Times New Roman"/>
                <w:szCs w:val="20"/>
              </w:rPr>
              <w:t xml:space="preserve"> behavior in response to any of the UE assistance information. </w:t>
            </w:r>
          </w:p>
          <w:p w14:paraId="403E09C8" w14:textId="77777777" w:rsidR="00B51ACF" w:rsidRDefault="00B51ACF" w:rsidP="00B51ACF">
            <w:pPr>
              <w:pStyle w:val="ListParagraph"/>
              <w:rPr>
                <w:rFonts w:ascii="Times New Roman" w:hAnsi="Times New Roman"/>
                <w:szCs w:val="20"/>
              </w:rPr>
            </w:pPr>
            <w:r>
              <w:rPr>
                <w:rFonts w:ascii="Times New Roman" w:hAnsi="Times New Roman"/>
                <w:szCs w:val="20"/>
              </w:rPr>
              <w:t>RAN1 to make decision, from RAN1 perspective, in RAN1#117 on the support of UE assistance information.</w:t>
            </w:r>
          </w:p>
          <w:p w14:paraId="53B1D2ED" w14:textId="77777777" w:rsidR="00B51ACF" w:rsidRDefault="00B51ACF" w:rsidP="00B51ACF">
            <w:pPr>
              <w:rPr>
                <w:b/>
                <w:bCs/>
              </w:rPr>
            </w:pPr>
            <w:r>
              <w:rPr>
                <w:b/>
                <w:bCs/>
                <w:lang w:val="en-US"/>
              </w:rPr>
              <w:t>Conclusion</w:t>
            </w:r>
          </w:p>
          <w:p w14:paraId="67F5A35D" w14:textId="77777777" w:rsidR="00B51ACF" w:rsidRDefault="00B51ACF" w:rsidP="00B51ACF">
            <w:pPr>
              <w:rPr>
                <w:color w:val="000000"/>
                <w:lang w:val="en-US"/>
              </w:rPr>
            </w:pPr>
            <w:r>
              <w:rPr>
                <w:color w:val="000000"/>
                <w:lang w:val="en-US"/>
              </w:rPr>
              <w:t>RAN1 does not further discuss new UE assistance information related to channel conditions, traffic, UE mobility.</w:t>
            </w:r>
          </w:p>
          <w:p w14:paraId="07FA5CFC" w14:textId="77777777" w:rsidR="00B51ACF" w:rsidRDefault="00B51ACF" w:rsidP="00B51ACF">
            <w:pPr>
              <w:rPr>
                <w:b/>
                <w:bCs/>
                <w:lang w:val="en-US" w:eastAsia="ko-KR"/>
              </w:rPr>
            </w:pPr>
            <w:r>
              <w:rPr>
                <w:b/>
                <w:bCs/>
                <w:lang w:val="en-US" w:eastAsia="ko-KR"/>
              </w:rPr>
              <w:t>Conclusion</w:t>
            </w:r>
          </w:p>
          <w:p w14:paraId="64A4941B" w14:textId="3820A821" w:rsidR="001818AE" w:rsidRPr="00B51ACF" w:rsidRDefault="00B51ACF" w:rsidP="00B51ACF">
            <w:pPr>
              <w:autoSpaceDN w:val="0"/>
              <w:adjustRightInd w:val="0"/>
              <w:rPr>
                <w:sz w:val="22"/>
                <w:szCs w:val="22"/>
                <w:lang w:eastAsia="zh-CN"/>
              </w:rPr>
            </w:pPr>
            <w:r>
              <w:t xml:space="preserve">There is no consensus in RAN1 to support UE assistance information related to measurements occasions. The reason for this situation is lack of consensus on the need/feasibility for UAI and lack of technical understanding on issues </w:t>
            </w:r>
            <w:r>
              <w:lastRenderedPageBreak/>
              <w:t>outside of RAN1 expertise (</w:t>
            </w:r>
            <w:proofErr w:type="gramStart"/>
            <w:r>
              <w:t>e.g.</w:t>
            </w:r>
            <w:proofErr w:type="gramEnd"/>
            <w:r>
              <w:t xml:space="preserve"> impact of RRM measurement performance). It is up to other working groups to trigger further work in RAN1 on UE assistance information.</w:t>
            </w:r>
          </w:p>
        </w:tc>
      </w:tr>
    </w:tbl>
    <w:p w14:paraId="6843EEA0" w14:textId="1CEC7A1D" w:rsidR="006A4F7E" w:rsidRPr="00AC65D7" w:rsidRDefault="006A4F7E" w:rsidP="006A4F7E">
      <w:pPr>
        <w:spacing w:before="120" w:after="0"/>
        <w:rPr>
          <w:lang w:val="en-US"/>
        </w:rPr>
      </w:pPr>
      <w:r w:rsidRPr="00AC65D7">
        <w:rPr>
          <w:lang w:val="en-US"/>
        </w:rPr>
        <w:lastRenderedPageBreak/>
        <w:t xml:space="preserve">In this contribution, we provide </w:t>
      </w:r>
      <w:r>
        <w:rPr>
          <w:lang w:val="en-US"/>
        </w:rPr>
        <w:t xml:space="preserve">our views on </w:t>
      </w:r>
      <w:r w:rsidR="00293618">
        <w:rPr>
          <w:lang w:val="en-US"/>
        </w:rPr>
        <w:t>UE assistance information</w:t>
      </w:r>
      <w:r w:rsidR="00B4429A">
        <w:rPr>
          <w:rFonts w:hint="eastAsia"/>
          <w:lang w:val="en-US"/>
        </w:rPr>
        <w:t xml:space="preserve"> </w:t>
      </w:r>
      <w:r w:rsidR="00293618">
        <w:rPr>
          <w:lang w:val="en-US"/>
        </w:rPr>
        <w:t>regarding measurement occasions with restrictions on data scheduling</w:t>
      </w:r>
      <w:r w:rsidRPr="00AC65D7">
        <w:rPr>
          <w:lang w:val="en-US"/>
        </w:rPr>
        <w:t>.</w:t>
      </w:r>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07A7FB1C" w14:textId="0C2FE0B5" w:rsidR="006A4F7E" w:rsidRDefault="006A4F7E" w:rsidP="006A4F7E">
      <w:pPr>
        <w:pStyle w:val="Heading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00D015AB">
        <w:rPr>
          <w:lang w:val="en-US"/>
        </w:rPr>
        <w:t>gaps/restrictions</w:t>
      </w:r>
    </w:p>
    <w:p w14:paraId="6651724B" w14:textId="68C11B07" w:rsidR="000A1088" w:rsidRDefault="00453588" w:rsidP="00BC5A44">
      <w:pPr>
        <w:spacing w:before="240"/>
        <w:jc w:val="both"/>
        <w:rPr>
          <w:lang w:val="en-US"/>
        </w:rPr>
      </w:pPr>
      <w:r>
        <w:rPr>
          <w:lang w:val="en-US"/>
        </w:rPr>
        <w:t>According to WID [2], one of the objectives of t</w:t>
      </w:r>
      <w:r w:rsidR="000A1088" w:rsidRPr="000A1088">
        <w:rPr>
          <w:lang w:val="en-US"/>
        </w:rPr>
        <w:t>his WI aims to realize system capacity gains by enabling transmission/reception in gaps/restrictions that are caused by RRM measurements, while keeping impact to mobility performance limited. This was studied in TR 38.835 B.1.7.</w:t>
      </w:r>
    </w:p>
    <w:p w14:paraId="030D3C11" w14:textId="77777777" w:rsidR="00A11BF1" w:rsidRDefault="00A11BF1" w:rsidP="00A11BF1">
      <w:pPr>
        <w:spacing w:before="240"/>
        <w:jc w:val="both"/>
        <w:rPr>
          <w:lang w:val="en-US"/>
        </w:rPr>
      </w:pPr>
      <w:r>
        <w:rPr>
          <w:rFonts w:hint="eastAsia"/>
          <w:lang w:val="en-US"/>
        </w:rPr>
        <w:t>R</w:t>
      </w:r>
      <w:r>
        <w:rPr>
          <w:lang w:val="en-US"/>
        </w:rPr>
        <w:t>RM measurements can be categorized into L3 measurements and L1 measurements. L3 measurements can be further grouped as measurements within gaps and outside gaps. The scheduling restrictions are different for the three types of measurements.</w:t>
      </w:r>
    </w:p>
    <w:p w14:paraId="2DC5FAB8" w14:textId="77777777" w:rsidR="00A11BF1" w:rsidRDefault="00A11BF1" w:rsidP="00A11BF1">
      <w:pPr>
        <w:spacing w:before="240"/>
        <w:jc w:val="both"/>
        <w:rPr>
          <w:lang w:val="en-US"/>
        </w:rPr>
      </w:pPr>
      <w:r>
        <w:rPr>
          <w:lang w:val="en-US"/>
        </w:rPr>
        <w:t>The L3 measurements with gaps are performed when measurement gaps are configured. During the measurement gap</w:t>
      </w:r>
      <w:r w:rsidRPr="00B84E6C">
        <w:t>s</w:t>
      </w:r>
      <w:r>
        <w:t>, the UE is</w:t>
      </w:r>
      <w:r w:rsidRPr="00B84E6C">
        <w:t xml:space="preserve"> not required to conduct reception/transmission from/to the corresponding serving cells</w:t>
      </w:r>
      <w:r>
        <w:rPr>
          <w:lang w:val="en-US"/>
        </w:rPr>
        <w:t>. The entire measurement gap is considered to be used for measurement only by receiving reference signals such as SSB, PRS.</w:t>
      </w:r>
    </w:p>
    <w:p w14:paraId="1F303492" w14:textId="77777777" w:rsidR="00A11BF1" w:rsidRDefault="00A11BF1" w:rsidP="00A11BF1">
      <w:pPr>
        <w:spacing w:before="240"/>
        <w:jc w:val="both"/>
        <w:rPr>
          <w:lang w:val="en-US"/>
        </w:rPr>
      </w:pPr>
      <w:r>
        <w:rPr>
          <w:rFonts w:hint="eastAsia"/>
          <w:lang w:val="en-US"/>
        </w:rPr>
        <w:t>T</w:t>
      </w:r>
      <w:r>
        <w:rPr>
          <w:lang w:val="en-US"/>
        </w:rPr>
        <w:t>he L3 measurements outside gaps are performed on SMTC occasions outside of measurement gaps if they are not fully overlapped. The scheduling restrictions are summarized as below.</w:t>
      </w:r>
    </w:p>
    <w:p w14:paraId="175D99B6" w14:textId="77777777" w:rsidR="00A11BF1" w:rsidRPr="00D362E0" w:rsidRDefault="00A11BF1" w:rsidP="00A11BF1">
      <w:pPr>
        <w:numPr>
          <w:ilvl w:val="0"/>
          <w:numId w:val="28"/>
        </w:numPr>
        <w:suppressAutoHyphens w:val="0"/>
        <w:overflowPunct/>
        <w:autoSpaceDE/>
        <w:spacing w:before="100" w:beforeAutospacing="1" w:after="100" w:afterAutospacing="1"/>
        <w:textAlignment w:val="auto"/>
        <w:rPr>
          <w:lang w:val="en-US"/>
        </w:rPr>
      </w:pPr>
      <w:r w:rsidRPr="00D362E0">
        <w:rPr>
          <w:lang w:val="en-US"/>
        </w:rPr>
        <w:t xml:space="preserve">For UE which do not support </w:t>
      </w:r>
      <w:proofErr w:type="spellStart"/>
      <w:r w:rsidRPr="00D362E0">
        <w:rPr>
          <w:i/>
          <w:iCs/>
          <w:lang w:val="en-US"/>
        </w:rPr>
        <w:t>simultaneousRxDataSSB-DiffNumerology</w:t>
      </w:r>
      <w:proofErr w:type="spellEnd"/>
      <w:r w:rsidRPr="00D362E0">
        <w:rPr>
          <w:lang w:val="en-US"/>
        </w:rPr>
        <w:t xml:space="preserve"> </w:t>
      </w:r>
      <w:r>
        <w:rPr>
          <w:lang w:val="en-US"/>
        </w:rPr>
        <w:t xml:space="preserve">for </w:t>
      </w:r>
      <w:r w:rsidRPr="00D362E0">
        <w:rPr>
          <w:lang w:val="en-US"/>
        </w:rPr>
        <w:t>SSB with different subcarrier spacing than PDSCH/PDCCH</w:t>
      </w:r>
      <w:r>
        <w:rPr>
          <w:lang w:val="en-US"/>
        </w:rPr>
        <w:t xml:space="preserve"> on FR1</w:t>
      </w:r>
    </w:p>
    <w:p w14:paraId="7CDE9855" w14:textId="77777777" w:rsidR="00A11BF1" w:rsidRPr="00D362E0" w:rsidRDefault="00A11BF1" w:rsidP="00A11BF1">
      <w:pPr>
        <w:numPr>
          <w:ilvl w:val="1"/>
          <w:numId w:val="28"/>
        </w:numPr>
        <w:suppressAutoHyphens w:val="0"/>
        <w:overflowPunct/>
        <w:autoSpaceDE/>
        <w:spacing w:before="100" w:beforeAutospacing="1" w:after="100" w:afterAutospacing="1"/>
        <w:textAlignment w:val="auto"/>
        <w:rPr>
          <w:lang w:val="en-US"/>
        </w:rPr>
      </w:pPr>
      <w:r>
        <w:rPr>
          <w:rFonts w:hint="eastAsia"/>
          <w:lang w:val="en-US"/>
        </w:rPr>
        <w:t>The</w:t>
      </w:r>
      <w:r>
        <w:rPr>
          <w:lang w:val="en-US"/>
        </w:rPr>
        <w:t xml:space="preserve"> </w:t>
      </w:r>
      <w:r>
        <w:rPr>
          <w:rFonts w:hint="eastAsia"/>
          <w:lang w:val="en-US"/>
        </w:rPr>
        <w:t>UE</w:t>
      </w:r>
      <w:r>
        <w:rPr>
          <w:lang w:val="en-US"/>
        </w:rPr>
        <w:t xml:space="preserve"> </w:t>
      </w:r>
      <w:r w:rsidRPr="00D362E0">
        <w:rPr>
          <w:lang w:val="en-US"/>
        </w:rPr>
        <w:t>is not expected for transmission/reception on SSB symbols configured to be measured, and on 1 data symbol before and after each consecutive SSB symbols configured to be measured</w:t>
      </w:r>
    </w:p>
    <w:p w14:paraId="0286DE15" w14:textId="77777777" w:rsidR="00A11BF1" w:rsidRPr="00D362E0" w:rsidRDefault="00A11BF1" w:rsidP="00A11BF1">
      <w:pPr>
        <w:numPr>
          <w:ilvl w:val="2"/>
          <w:numId w:val="28"/>
        </w:numPr>
        <w:suppressAutoHyphens w:val="0"/>
        <w:overflowPunct/>
        <w:autoSpaceDE/>
        <w:spacing w:before="100" w:beforeAutospacing="1" w:after="100" w:afterAutospacing="1"/>
        <w:textAlignment w:val="auto"/>
        <w:rPr>
          <w:lang w:val="en-US"/>
        </w:rPr>
      </w:pPr>
      <w:r w:rsidRPr="00D362E0">
        <w:rPr>
          <w:lang w:val="en-US"/>
        </w:rPr>
        <w:t>intra-band carrier aggregation: apply to all other serving cells in the same band</w:t>
      </w:r>
    </w:p>
    <w:p w14:paraId="0B028002" w14:textId="77777777" w:rsidR="00A11BF1" w:rsidRPr="00D362E0" w:rsidRDefault="00A11BF1" w:rsidP="00A11BF1">
      <w:pPr>
        <w:numPr>
          <w:ilvl w:val="2"/>
          <w:numId w:val="28"/>
        </w:numPr>
        <w:suppressAutoHyphens w:val="0"/>
        <w:overflowPunct/>
        <w:autoSpaceDE/>
        <w:spacing w:before="100" w:beforeAutospacing="1" w:after="100" w:afterAutospacing="1"/>
        <w:textAlignment w:val="auto"/>
        <w:rPr>
          <w:lang w:val="en-US"/>
        </w:rPr>
      </w:pPr>
      <w:r w:rsidRPr="00D362E0">
        <w:rPr>
          <w:lang w:val="en-US"/>
        </w:rPr>
        <w:t>intra-band non-contiguous carrier aggregation configured for a UE indicating</w:t>
      </w:r>
      <w:r>
        <w:rPr>
          <w:lang w:val="en-US"/>
        </w:rPr>
        <w:t xml:space="preserve"> </w:t>
      </w:r>
      <w:r w:rsidRPr="00D362E0">
        <w:rPr>
          <w:i/>
          <w:iCs/>
          <w:lang w:val="en-US"/>
        </w:rPr>
        <w:t>intraBandNR-CA-non-collocated-r18</w:t>
      </w:r>
      <w:r w:rsidRPr="00D362E0">
        <w:rPr>
          <w:lang w:val="en-US"/>
        </w:rPr>
        <w:t xml:space="preserve">: scheduling restrictions due to a given serving cell also apply to all other serving cells in the same band if </w:t>
      </w:r>
      <w:r w:rsidRPr="00D362E0">
        <w:rPr>
          <w:i/>
          <w:iCs/>
          <w:lang w:val="en-US"/>
        </w:rPr>
        <w:t>nonCollocatedTypeNR-CA-r18</w:t>
      </w:r>
      <w:r w:rsidRPr="00D362E0">
        <w:rPr>
          <w:lang w:val="en-US"/>
        </w:rPr>
        <w:t xml:space="preserve"> is provided.</w:t>
      </w:r>
    </w:p>
    <w:p w14:paraId="79F57EED" w14:textId="77777777" w:rsidR="00A11BF1" w:rsidRPr="00D362E0" w:rsidRDefault="00A11BF1" w:rsidP="00A11BF1">
      <w:pPr>
        <w:numPr>
          <w:ilvl w:val="0"/>
          <w:numId w:val="28"/>
        </w:numPr>
        <w:suppressAutoHyphens w:val="0"/>
        <w:overflowPunct/>
        <w:autoSpaceDE/>
        <w:spacing w:before="100" w:beforeAutospacing="1" w:after="100" w:afterAutospacing="1"/>
        <w:textAlignment w:val="auto"/>
        <w:rPr>
          <w:lang w:val="en-US"/>
        </w:rPr>
      </w:pPr>
      <w:r w:rsidRPr="00D362E0">
        <w:rPr>
          <w:lang w:val="en-US"/>
        </w:rPr>
        <w:t>TDD bands on FR1</w:t>
      </w:r>
    </w:p>
    <w:p w14:paraId="5A1355C1" w14:textId="77777777" w:rsidR="00A11BF1" w:rsidRPr="00D362E0" w:rsidRDefault="00A11BF1" w:rsidP="00A11BF1">
      <w:pPr>
        <w:numPr>
          <w:ilvl w:val="1"/>
          <w:numId w:val="28"/>
        </w:numPr>
        <w:suppressAutoHyphens w:val="0"/>
        <w:overflowPunct/>
        <w:autoSpaceDE/>
        <w:spacing w:before="100" w:beforeAutospacing="1" w:after="100" w:afterAutospacing="1"/>
        <w:textAlignment w:val="auto"/>
        <w:rPr>
          <w:lang w:val="en-US"/>
        </w:rPr>
      </w:pPr>
      <w:r w:rsidRPr="00D362E0">
        <w:rPr>
          <w:lang w:val="en-US"/>
        </w:rPr>
        <w:t>The UE is not expected to transmit on SSB symbols configured to be measured, and on 1 data symbol before and after each consecutive SSB symbols configured to be measured</w:t>
      </w:r>
    </w:p>
    <w:p w14:paraId="32CDADFF" w14:textId="77777777" w:rsidR="00A11BF1" w:rsidRPr="00D362E0" w:rsidRDefault="00A11BF1" w:rsidP="00A11BF1">
      <w:pPr>
        <w:numPr>
          <w:ilvl w:val="2"/>
          <w:numId w:val="28"/>
        </w:numPr>
        <w:suppressAutoHyphens w:val="0"/>
        <w:overflowPunct/>
        <w:autoSpaceDE/>
        <w:spacing w:before="100" w:beforeAutospacing="1" w:after="100" w:afterAutospacing="1"/>
        <w:textAlignment w:val="auto"/>
        <w:rPr>
          <w:lang w:val="en-US"/>
        </w:rPr>
      </w:pPr>
      <w:r w:rsidRPr="00D362E0">
        <w:rPr>
          <w:lang w:val="en-US"/>
        </w:rPr>
        <w:t>When TDD intra-band carrier aggregation is performed, the scheduling restrictions due to a given serving cell also apply to all other serving cells</w:t>
      </w:r>
    </w:p>
    <w:p w14:paraId="1798E429" w14:textId="77777777" w:rsidR="00A11BF1" w:rsidRPr="00D362E0" w:rsidRDefault="00A11BF1" w:rsidP="00A11BF1">
      <w:pPr>
        <w:numPr>
          <w:ilvl w:val="2"/>
          <w:numId w:val="28"/>
        </w:numPr>
        <w:suppressAutoHyphens w:val="0"/>
        <w:overflowPunct/>
        <w:autoSpaceDE/>
        <w:spacing w:before="100" w:beforeAutospacing="1" w:after="100" w:afterAutospacing="1"/>
        <w:textAlignment w:val="auto"/>
        <w:rPr>
          <w:lang w:val="en-US"/>
        </w:rPr>
      </w:pPr>
      <w:r w:rsidRPr="00D362E0">
        <w:rPr>
          <w:lang w:val="en-US"/>
        </w:rPr>
        <w:t>When intra-band non-contiguous carrier aggregation is configured for a UE indicating i</w:t>
      </w:r>
      <w:r w:rsidRPr="00D362E0">
        <w:rPr>
          <w:i/>
          <w:iCs/>
          <w:lang w:val="en-US"/>
        </w:rPr>
        <w:t>ntraBandNR-CA-non-collocated-r18</w:t>
      </w:r>
      <w:r w:rsidRPr="00D362E0">
        <w:rPr>
          <w:lang w:val="en-US"/>
        </w:rPr>
        <w:t xml:space="preserve">, apply to all other serving cells in the same band if </w:t>
      </w:r>
      <w:r w:rsidRPr="00D362E0">
        <w:rPr>
          <w:i/>
          <w:iCs/>
          <w:lang w:val="en-US"/>
        </w:rPr>
        <w:t>nonCollocatedTypeNR-CA-r18</w:t>
      </w:r>
      <w:r w:rsidRPr="00D362E0">
        <w:rPr>
          <w:lang w:val="en-US"/>
        </w:rPr>
        <w:t xml:space="preserve"> is provided</w:t>
      </w:r>
    </w:p>
    <w:p w14:paraId="5F75A82C" w14:textId="77777777" w:rsidR="00A11BF1" w:rsidRPr="00D362E0" w:rsidRDefault="00A11BF1" w:rsidP="00A11BF1">
      <w:pPr>
        <w:numPr>
          <w:ilvl w:val="2"/>
          <w:numId w:val="28"/>
        </w:numPr>
        <w:suppressAutoHyphens w:val="0"/>
        <w:overflowPunct/>
        <w:autoSpaceDE/>
        <w:spacing w:before="100" w:beforeAutospacing="1" w:after="100" w:afterAutospacing="1"/>
        <w:textAlignment w:val="auto"/>
        <w:rPr>
          <w:lang w:val="en-US"/>
        </w:rPr>
      </w:pPr>
      <w:r w:rsidRPr="00D362E0">
        <w:rPr>
          <w:lang w:val="en-US"/>
        </w:rPr>
        <w:t>When TDD inter-band carrier aggregation is performed, apply to another serving cell in a different band</w:t>
      </w:r>
      <w:r>
        <w:rPr>
          <w:lang w:val="en-US"/>
        </w:rPr>
        <w:t xml:space="preserve"> </w:t>
      </w:r>
      <w:r w:rsidRPr="00D362E0">
        <w:rPr>
          <w:lang w:val="en-US"/>
        </w:rPr>
        <w:t>if UE does not have the capability of supporting</w:t>
      </w:r>
      <w:r>
        <w:rPr>
          <w:lang w:val="en-US"/>
        </w:rPr>
        <w:t xml:space="preserve"> </w:t>
      </w:r>
      <w:proofErr w:type="spellStart"/>
      <w:r w:rsidRPr="00D362E0">
        <w:rPr>
          <w:i/>
          <w:iCs/>
          <w:lang w:val="en-US"/>
        </w:rPr>
        <w:t>simultaneousRxTxInterBandCA</w:t>
      </w:r>
      <w:proofErr w:type="spellEnd"/>
      <w:r w:rsidRPr="00D362E0">
        <w:rPr>
          <w:lang w:val="en-US"/>
        </w:rPr>
        <w:t xml:space="preserve"> for this band pair.</w:t>
      </w:r>
    </w:p>
    <w:p w14:paraId="3FC1916D" w14:textId="77777777" w:rsidR="00A11BF1" w:rsidRPr="00D362E0" w:rsidRDefault="00A11BF1" w:rsidP="00A11BF1">
      <w:pPr>
        <w:numPr>
          <w:ilvl w:val="0"/>
          <w:numId w:val="28"/>
        </w:numPr>
        <w:suppressAutoHyphens w:val="0"/>
        <w:overflowPunct/>
        <w:autoSpaceDE/>
        <w:spacing w:before="100" w:beforeAutospacing="1" w:after="100" w:afterAutospacing="1"/>
        <w:textAlignment w:val="auto"/>
        <w:rPr>
          <w:lang w:val="en-US"/>
        </w:rPr>
      </w:pPr>
      <w:r w:rsidRPr="00D362E0">
        <w:rPr>
          <w:lang w:val="en-US"/>
        </w:rPr>
        <w:t>FR2</w:t>
      </w:r>
    </w:p>
    <w:p w14:paraId="7FF4DC95" w14:textId="77777777" w:rsidR="00A11BF1" w:rsidRPr="00D362E0" w:rsidRDefault="00A11BF1" w:rsidP="00A11BF1">
      <w:pPr>
        <w:numPr>
          <w:ilvl w:val="1"/>
          <w:numId w:val="28"/>
        </w:numPr>
        <w:suppressAutoHyphens w:val="0"/>
        <w:overflowPunct/>
        <w:autoSpaceDE/>
        <w:spacing w:before="100" w:beforeAutospacing="1" w:after="100" w:afterAutospacing="1"/>
        <w:textAlignment w:val="auto"/>
        <w:rPr>
          <w:lang w:val="en-US"/>
        </w:rPr>
      </w:pPr>
      <w:r>
        <w:rPr>
          <w:lang w:val="en-US"/>
        </w:rPr>
        <w:t xml:space="preserve">The UE </w:t>
      </w:r>
      <w:r w:rsidRPr="00D362E0">
        <w:rPr>
          <w:lang w:val="en-US"/>
        </w:rPr>
        <w:t>is not expected for transmission/reception on restricted symbols, on SSB symbols configured to be measured, and on 1 data symbol before and after each consecutive SSB symbols configured to be measured</w:t>
      </w:r>
    </w:p>
    <w:p w14:paraId="6FBF4619" w14:textId="77777777" w:rsidR="00A11BF1" w:rsidRPr="00D362E0" w:rsidRDefault="00A11BF1" w:rsidP="00A11BF1">
      <w:pPr>
        <w:numPr>
          <w:ilvl w:val="2"/>
          <w:numId w:val="28"/>
        </w:numPr>
        <w:suppressAutoHyphens w:val="0"/>
        <w:overflowPunct/>
        <w:autoSpaceDE/>
        <w:spacing w:before="100" w:beforeAutospacing="1" w:after="100" w:afterAutospacing="1"/>
        <w:textAlignment w:val="auto"/>
        <w:rPr>
          <w:lang w:val="en-US"/>
        </w:rPr>
      </w:pPr>
      <w:r w:rsidRPr="00D362E0">
        <w:rPr>
          <w:lang w:val="en-US"/>
        </w:rPr>
        <w:t>intra-band carrier aggregation: apply to all other serving cells in the same band</w:t>
      </w:r>
    </w:p>
    <w:p w14:paraId="17F12498" w14:textId="77777777" w:rsidR="00A11BF1" w:rsidRPr="00D362E0" w:rsidRDefault="00A11BF1" w:rsidP="00A11BF1">
      <w:pPr>
        <w:numPr>
          <w:ilvl w:val="2"/>
          <w:numId w:val="28"/>
        </w:numPr>
        <w:suppressAutoHyphens w:val="0"/>
        <w:overflowPunct/>
        <w:autoSpaceDE/>
        <w:spacing w:before="100" w:beforeAutospacing="1" w:after="100" w:afterAutospacing="1"/>
        <w:textAlignment w:val="auto"/>
        <w:rPr>
          <w:lang w:val="en-US"/>
        </w:rPr>
      </w:pPr>
      <w:r w:rsidRPr="00D362E0">
        <w:rPr>
          <w:lang w:val="en-US"/>
        </w:rPr>
        <w:t xml:space="preserve">inter-band carrier aggregation: </w:t>
      </w:r>
      <w:r>
        <w:rPr>
          <w:lang w:val="en-US"/>
        </w:rPr>
        <w:t xml:space="preserve">for </w:t>
      </w:r>
      <w:r w:rsidRPr="00D362E0">
        <w:rPr>
          <w:lang w:val="en-US"/>
        </w:rPr>
        <w:t>UE supporting IBM</w:t>
      </w:r>
      <w:r>
        <w:rPr>
          <w:lang w:val="en-US"/>
        </w:rPr>
        <w:t>, s</w:t>
      </w:r>
      <w:r w:rsidRPr="00D362E0">
        <w:rPr>
          <w:lang w:val="en-US"/>
        </w:rPr>
        <w:t xml:space="preserve">imilar </w:t>
      </w:r>
      <w:r>
        <w:rPr>
          <w:lang w:val="en-US"/>
        </w:rPr>
        <w:t xml:space="preserve">restrictions as </w:t>
      </w:r>
      <w:r w:rsidRPr="00D362E0">
        <w:rPr>
          <w:lang w:val="en-US"/>
        </w:rPr>
        <w:t>TDD band</w:t>
      </w:r>
      <w:r>
        <w:rPr>
          <w:lang w:val="en-US"/>
        </w:rPr>
        <w:t>s</w:t>
      </w:r>
      <w:r w:rsidRPr="00D362E0">
        <w:rPr>
          <w:lang w:val="en-US"/>
        </w:rPr>
        <w:t xml:space="preserve"> </w:t>
      </w:r>
      <w:r>
        <w:rPr>
          <w:lang w:val="en-US"/>
        </w:rPr>
        <w:t>on</w:t>
      </w:r>
      <w:r w:rsidRPr="00D362E0">
        <w:rPr>
          <w:lang w:val="en-US"/>
        </w:rPr>
        <w:t xml:space="preserve"> FR1</w:t>
      </w:r>
    </w:p>
    <w:p w14:paraId="1915AA45" w14:textId="77777777" w:rsidR="00A11BF1" w:rsidRPr="00D362E0" w:rsidRDefault="00A11BF1" w:rsidP="00A11BF1">
      <w:pPr>
        <w:spacing w:before="240"/>
        <w:jc w:val="both"/>
        <w:rPr>
          <w:lang w:val="en-US"/>
        </w:rPr>
      </w:pPr>
      <w:r>
        <w:rPr>
          <w:rFonts w:hint="eastAsia"/>
          <w:lang w:val="en-US"/>
        </w:rPr>
        <w:t>F</w:t>
      </w:r>
      <w:r>
        <w:rPr>
          <w:lang w:val="en-US"/>
        </w:rPr>
        <w:t>or L1 measurements, it has similar restrictions as L3 measurement outside gaps but the restrictions are only on reference signal symbols for L1 measurements. It is summarized as below.</w:t>
      </w:r>
    </w:p>
    <w:p w14:paraId="6F31E4BE" w14:textId="77777777" w:rsidR="00A11BF1" w:rsidRPr="00FF36FF" w:rsidRDefault="00A11BF1" w:rsidP="00A11BF1">
      <w:pPr>
        <w:numPr>
          <w:ilvl w:val="0"/>
          <w:numId w:val="29"/>
        </w:numPr>
        <w:suppressAutoHyphens w:val="0"/>
        <w:overflowPunct/>
        <w:autoSpaceDE/>
        <w:spacing w:before="100" w:beforeAutospacing="1" w:after="100" w:afterAutospacing="1"/>
        <w:textAlignment w:val="auto"/>
        <w:rPr>
          <w:lang w:val="en-US"/>
        </w:rPr>
      </w:pPr>
      <w:r w:rsidRPr="00FF36FF">
        <w:rPr>
          <w:lang w:val="en-US"/>
        </w:rPr>
        <w:lastRenderedPageBreak/>
        <w:t>FR1</w:t>
      </w:r>
    </w:p>
    <w:p w14:paraId="68213865" w14:textId="77777777" w:rsidR="00A11BF1" w:rsidRPr="00FF36FF" w:rsidRDefault="00A11BF1" w:rsidP="00A11BF1">
      <w:pPr>
        <w:numPr>
          <w:ilvl w:val="1"/>
          <w:numId w:val="29"/>
        </w:numPr>
        <w:suppressAutoHyphens w:val="0"/>
        <w:overflowPunct/>
        <w:autoSpaceDE/>
        <w:spacing w:before="100" w:beforeAutospacing="1" w:after="100" w:afterAutospacing="1"/>
        <w:textAlignment w:val="auto"/>
        <w:rPr>
          <w:lang w:val="en-US"/>
        </w:rPr>
      </w:pPr>
      <w:r w:rsidRPr="00FF36FF">
        <w:rPr>
          <w:lang w:val="en-US"/>
        </w:rPr>
        <w:t xml:space="preserve">For UE which do not support </w:t>
      </w:r>
      <w:proofErr w:type="spellStart"/>
      <w:r w:rsidRPr="00FF36FF">
        <w:rPr>
          <w:i/>
          <w:iCs/>
          <w:lang w:val="en-US"/>
        </w:rPr>
        <w:t>simultaneousRxDataSSB-DiffNumerology</w:t>
      </w:r>
      <w:proofErr w:type="spellEnd"/>
      <w:r w:rsidRPr="00FF36FF">
        <w:rPr>
          <w:lang w:val="en-US"/>
        </w:rPr>
        <w:t xml:space="preserve"> SSB with different subcarrier spacing than PDSCH/PDCCH</w:t>
      </w:r>
      <w:r>
        <w:rPr>
          <w:lang w:val="en-US"/>
        </w:rPr>
        <w:t xml:space="preserve"> on FR1</w:t>
      </w:r>
      <w:r w:rsidRPr="00FF36FF">
        <w:rPr>
          <w:lang w:val="en-US"/>
        </w:rPr>
        <w:t xml:space="preserve">, </w:t>
      </w:r>
    </w:p>
    <w:p w14:paraId="5D7D5FC5" w14:textId="77777777" w:rsidR="00A11BF1" w:rsidRPr="00FF36FF" w:rsidRDefault="00A11BF1" w:rsidP="00A11BF1">
      <w:pPr>
        <w:numPr>
          <w:ilvl w:val="2"/>
          <w:numId w:val="29"/>
        </w:numPr>
        <w:suppressAutoHyphens w:val="0"/>
        <w:overflowPunct/>
        <w:autoSpaceDE/>
        <w:spacing w:before="100" w:beforeAutospacing="1" w:after="100" w:afterAutospacing="1"/>
        <w:textAlignment w:val="auto"/>
        <w:rPr>
          <w:lang w:val="en-US"/>
        </w:rPr>
      </w:pPr>
      <w:r>
        <w:rPr>
          <w:lang w:val="en-US"/>
        </w:rPr>
        <w:t xml:space="preserve">The UE </w:t>
      </w:r>
      <w:r w:rsidRPr="00FF36FF">
        <w:rPr>
          <w:lang w:val="en-US"/>
        </w:rPr>
        <w:t>is not expected for transmission/reception on symbols corresponding to the SSB indexes configured for L1-RSRP measurement</w:t>
      </w:r>
    </w:p>
    <w:p w14:paraId="2DCFE3AE" w14:textId="77777777" w:rsidR="00A11BF1" w:rsidRPr="00FF36FF" w:rsidRDefault="00A11BF1" w:rsidP="00A11BF1">
      <w:pPr>
        <w:numPr>
          <w:ilvl w:val="3"/>
          <w:numId w:val="29"/>
        </w:numPr>
        <w:suppressAutoHyphens w:val="0"/>
        <w:overflowPunct/>
        <w:autoSpaceDE/>
        <w:spacing w:before="100" w:beforeAutospacing="1" w:after="100" w:afterAutospacing="1"/>
        <w:textAlignment w:val="auto"/>
        <w:rPr>
          <w:lang w:val="en-US"/>
        </w:rPr>
      </w:pPr>
      <w:r w:rsidRPr="00FF36FF">
        <w:rPr>
          <w:lang w:val="en-US"/>
        </w:rPr>
        <w:t>intra-band carrier aggregation: apply to all other serving cells in the same band</w:t>
      </w:r>
    </w:p>
    <w:p w14:paraId="1B5E5F42" w14:textId="77777777" w:rsidR="00A11BF1" w:rsidRPr="00FF36FF" w:rsidRDefault="00A11BF1" w:rsidP="00A11BF1">
      <w:pPr>
        <w:numPr>
          <w:ilvl w:val="3"/>
          <w:numId w:val="29"/>
        </w:numPr>
        <w:suppressAutoHyphens w:val="0"/>
        <w:overflowPunct/>
        <w:autoSpaceDE/>
        <w:spacing w:before="100" w:beforeAutospacing="1" w:after="100" w:afterAutospacing="1"/>
        <w:textAlignment w:val="auto"/>
        <w:rPr>
          <w:lang w:val="en-US"/>
        </w:rPr>
      </w:pPr>
      <w:r w:rsidRPr="00FF36FF">
        <w:rPr>
          <w:lang w:val="en-US"/>
        </w:rPr>
        <w:t>intra-band non-contiguous carrier aggregation configured for a UE indicating</w:t>
      </w:r>
      <w:r>
        <w:rPr>
          <w:lang w:val="en-US"/>
        </w:rPr>
        <w:t xml:space="preserve"> </w:t>
      </w:r>
      <w:r w:rsidRPr="00FF36FF">
        <w:rPr>
          <w:i/>
          <w:iCs/>
          <w:lang w:val="en-US"/>
        </w:rPr>
        <w:t>intraBandNR-CA-non-collocated-r18</w:t>
      </w:r>
      <w:r w:rsidRPr="00FF36FF">
        <w:rPr>
          <w:lang w:val="en-US"/>
        </w:rPr>
        <w:t xml:space="preserve">: scheduling restrictions due to a given serving cell also apply to all other serving cells in the same band if </w:t>
      </w:r>
      <w:r w:rsidRPr="00FF36FF">
        <w:rPr>
          <w:i/>
          <w:iCs/>
          <w:lang w:val="en-US"/>
        </w:rPr>
        <w:t>nonCollocatedTypeNR-CA-r18</w:t>
      </w:r>
      <w:r w:rsidRPr="00FF36FF">
        <w:rPr>
          <w:lang w:val="en-US"/>
        </w:rPr>
        <w:t xml:space="preserve"> is provided.</w:t>
      </w:r>
    </w:p>
    <w:p w14:paraId="0E7920AD" w14:textId="77777777" w:rsidR="00A11BF1" w:rsidRPr="00FF36FF" w:rsidRDefault="00A11BF1" w:rsidP="00A11BF1">
      <w:pPr>
        <w:numPr>
          <w:ilvl w:val="0"/>
          <w:numId w:val="29"/>
        </w:numPr>
        <w:suppressAutoHyphens w:val="0"/>
        <w:overflowPunct/>
        <w:autoSpaceDE/>
        <w:spacing w:before="100" w:beforeAutospacing="1" w:after="100" w:afterAutospacing="1"/>
        <w:textAlignment w:val="auto"/>
        <w:rPr>
          <w:lang w:val="en-US"/>
        </w:rPr>
      </w:pPr>
      <w:r w:rsidRPr="00FF36FF">
        <w:rPr>
          <w:lang w:val="en-US"/>
        </w:rPr>
        <w:t>FR2</w:t>
      </w:r>
    </w:p>
    <w:p w14:paraId="57E73B14" w14:textId="77777777" w:rsidR="00A11BF1" w:rsidRPr="00FF36FF" w:rsidRDefault="00A11BF1" w:rsidP="00A11BF1">
      <w:pPr>
        <w:numPr>
          <w:ilvl w:val="1"/>
          <w:numId w:val="29"/>
        </w:numPr>
        <w:suppressAutoHyphens w:val="0"/>
        <w:overflowPunct/>
        <w:autoSpaceDE/>
        <w:spacing w:before="100" w:beforeAutospacing="1" w:after="100" w:afterAutospacing="1"/>
        <w:textAlignment w:val="auto"/>
        <w:rPr>
          <w:lang w:val="en-US"/>
        </w:rPr>
      </w:pPr>
      <w:r>
        <w:rPr>
          <w:lang w:val="en-US"/>
        </w:rPr>
        <w:t xml:space="preserve">The UE </w:t>
      </w:r>
      <w:r w:rsidRPr="00FF36FF">
        <w:rPr>
          <w:lang w:val="en-US"/>
        </w:rPr>
        <w:t xml:space="preserve">is not expected for transmission/reception symbols corresponding to the SSB indexes and/or periodic/semi-persistent/aperiodic CSI-RS resources which is NOT </w:t>
      </w:r>
      <w:proofErr w:type="spellStart"/>
      <w:r w:rsidRPr="00FF36FF">
        <w:rPr>
          <w:lang w:val="en-US"/>
        </w:rPr>
        <w:t>QCLed</w:t>
      </w:r>
      <w:proofErr w:type="spellEnd"/>
      <w:r w:rsidRPr="00FF36FF">
        <w:rPr>
          <w:lang w:val="en-US"/>
        </w:rPr>
        <w:t xml:space="preserve"> with active TCI state for PDCCH/PDSCH configured for L1 measurement </w:t>
      </w:r>
    </w:p>
    <w:p w14:paraId="5CD24AE0" w14:textId="77777777" w:rsidR="00A11BF1" w:rsidRPr="00FF36FF" w:rsidRDefault="00A11BF1" w:rsidP="00A11BF1">
      <w:pPr>
        <w:numPr>
          <w:ilvl w:val="2"/>
          <w:numId w:val="29"/>
        </w:numPr>
        <w:suppressAutoHyphens w:val="0"/>
        <w:overflowPunct/>
        <w:autoSpaceDE/>
        <w:spacing w:before="100" w:beforeAutospacing="1" w:after="100" w:afterAutospacing="1"/>
        <w:textAlignment w:val="auto"/>
        <w:rPr>
          <w:lang w:val="en-US"/>
        </w:rPr>
      </w:pPr>
      <w:r w:rsidRPr="00FF36FF">
        <w:rPr>
          <w:lang w:val="en-US"/>
        </w:rPr>
        <w:t>intra-band carrier aggregation: apply to all serving cells in the band on the symbols that fully or partially overlap with restricted symbols.</w:t>
      </w:r>
    </w:p>
    <w:p w14:paraId="0A8F60B3" w14:textId="77777777" w:rsidR="00A11BF1" w:rsidRDefault="00A11BF1" w:rsidP="00A11BF1">
      <w:pPr>
        <w:spacing w:before="240"/>
        <w:jc w:val="both"/>
        <w:rPr>
          <w:lang w:val="en-US"/>
        </w:rPr>
      </w:pPr>
      <w:r>
        <w:rPr>
          <w:lang w:val="en-US"/>
        </w:rPr>
        <w:t xml:space="preserve">It is observed that the UE cannot be scheduled during the measurement gaps. For L3 measurements outside gaps when certain conditions are met, the UE cannot be scheduled on some or all of the symbols within SMTC. For L1 measurements when certain conditions are met, the UE cannot be scheduled on the reference signal symbols. </w:t>
      </w:r>
    </w:p>
    <w:p w14:paraId="58589040" w14:textId="069C8D07" w:rsidR="00A11BF1" w:rsidRDefault="00A11BF1" w:rsidP="00A11BF1">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Scheduling restrictions are different for </w:t>
      </w:r>
      <w:r>
        <w:rPr>
          <w:rFonts w:hint="eastAsia"/>
          <w:b/>
          <w:bCs/>
          <w:i/>
          <w:iCs/>
          <w:lang w:val="en-US"/>
        </w:rPr>
        <w:t>L3</w:t>
      </w:r>
      <w:r>
        <w:rPr>
          <w:b/>
          <w:bCs/>
          <w:i/>
          <w:iCs/>
          <w:lang w:val="en-US"/>
        </w:rPr>
        <w:t xml:space="preserve"> measurements within gaps, L3 measurements outside gaps and L1 measurements.</w:t>
      </w:r>
    </w:p>
    <w:p w14:paraId="1A2E9DDF" w14:textId="57F027E4" w:rsidR="00895C0A" w:rsidRDefault="00895C0A" w:rsidP="00BC5A44">
      <w:pPr>
        <w:spacing w:before="240"/>
        <w:jc w:val="both"/>
        <w:rPr>
          <w:lang w:val="en-US"/>
        </w:rPr>
      </w:pPr>
    </w:p>
    <w:p w14:paraId="0D20F9EE" w14:textId="68987640" w:rsidR="00895C0A" w:rsidRDefault="00895C0A" w:rsidP="00895C0A">
      <w:pPr>
        <w:pStyle w:val="Heading2"/>
        <w:numPr>
          <w:ilvl w:val="0"/>
          <w:numId w:val="0"/>
        </w:numPr>
        <w:rPr>
          <w:lang w:val="en-US"/>
        </w:rPr>
      </w:pPr>
      <w:r w:rsidRPr="00082D43">
        <w:rPr>
          <w:rFonts w:hint="eastAsia"/>
          <w:lang w:val="en-US"/>
        </w:rPr>
        <w:t>2</w:t>
      </w:r>
      <w:r w:rsidRPr="00082D43">
        <w:rPr>
          <w:lang w:val="en-US"/>
        </w:rPr>
        <w:t>.</w:t>
      </w:r>
      <w:r>
        <w:rPr>
          <w:rFonts w:eastAsiaTheme="minorEastAsia" w:hint="eastAsia"/>
          <w:lang w:val="en-US"/>
        </w:rPr>
        <w:t>2</w:t>
      </w:r>
      <w:r w:rsidRPr="00082D43">
        <w:rPr>
          <w:lang w:val="en-US"/>
        </w:rPr>
        <w:t xml:space="preserve"> </w:t>
      </w:r>
      <w:r>
        <w:rPr>
          <w:rFonts w:eastAsiaTheme="minorEastAsia"/>
          <w:lang w:val="en-US"/>
        </w:rPr>
        <w:t>RRM measurements</w:t>
      </w:r>
      <w:r w:rsidR="00185C10">
        <w:rPr>
          <w:rFonts w:eastAsiaTheme="minorEastAsia"/>
          <w:lang w:val="en-US"/>
        </w:rPr>
        <w:t xml:space="preserve"> within gaps</w:t>
      </w:r>
    </w:p>
    <w:p w14:paraId="6736A53E" w14:textId="34B22BFB" w:rsidR="00F263AF" w:rsidRDefault="00D32502" w:rsidP="00BC5A44">
      <w:pPr>
        <w:spacing w:before="240"/>
        <w:jc w:val="both"/>
        <w:rPr>
          <w:lang w:val="en-US"/>
        </w:rPr>
      </w:pPr>
      <w:r>
        <w:rPr>
          <w:lang w:val="en-US"/>
        </w:rPr>
        <w:t xml:space="preserve">For the </w:t>
      </w:r>
      <w:r w:rsidR="00F263AF">
        <w:rPr>
          <w:lang w:val="en-US"/>
        </w:rPr>
        <w:t xml:space="preserve">L3 measurements </w:t>
      </w:r>
      <w:r>
        <w:rPr>
          <w:lang w:val="en-US"/>
        </w:rPr>
        <w:t>performed within gaps, the cell identification delay and measurement period for a frequency layer</w:t>
      </w:r>
      <w:r w:rsidR="00185C10">
        <w:rPr>
          <w:lang w:val="en-US"/>
        </w:rPr>
        <w:t xml:space="preserve"> </w:t>
      </w:r>
      <w:proofErr w:type="spellStart"/>
      <w:r w:rsidR="00185C10" w:rsidRPr="00185C10">
        <w:rPr>
          <w:i/>
          <w:iCs/>
          <w:lang w:val="en-US"/>
        </w:rPr>
        <w:t>i</w:t>
      </w:r>
      <w:proofErr w:type="spellEnd"/>
      <w:r>
        <w:rPr>
          <w:lang w:val="en-US"/>
        </w:rPr>
        <w:t xml:space="preserve"> is depending on MGRP, SMTC period, </w:t>
      </w:r>
      <w:proofErr w:type="spellStart"/>
      <w:r>
        <w:rPr>
          <w:lang w:val="en-US"/>
        </w:rPr>
        <w:t>CCSF</w:t>
      </w:r>
      <w:r w:rsidRPr="00185C10">
        <w:rPr>
          <w:vertAlign w:val="subscript"/>
          <w:lang w:val="en-US"/>
        </w:rPr>
        <w:t>within_</w:t>
      </w:r>
      <w:proofErr w:type="gramStart"/>
      <w:r w:rsidRPr="00185C10">
        <w:rPr>
          <w:vertAlign w:val="subscript"/>
          <w:lang w:val="en-US"/>
        </w:rPr>
        <w:t>gap</w:t>
      </w:r>
      <w:r w:rsidR="00185C10">
        <w:rPr>
          <w:vertAlign w:val="subscript"/>
          <w:lang w:val="en-US"/>
        </w:rPr>
        <w:t>,i</w:t>
      </w:r>
      <w:proofErr w:type="spellEnd"/>
      <w:r>
        <w:rPr>
          <w:lang w:val="en-US"/>
        </w:rPr>
        <w:t>.</w:t>
      </w:r>
      <w:proofErr w:type="gramEnd"/>
      <w:r w:rsidR="00185C10">
        <w:rPr>
          <w:lang w:val="en-US"/>
        </w:rPr>
        <w:t xml:space="preserve"> It is further depending on DRX cycle if C-DRX is configured.</w:t>
      </w:r>
    </w:p>
    <w:p w14:paraId="3722253D" w14:textId="6FDEBA6E" w:rsidR="00185C10" w:rsidRDefault="00185C10" w:rsidP="00BC5A44">
      <w:pPr>
        <w:spacing w:before="240"/>
        <w:jc w:val="both"/>
        <w:rPr>
          <w:lang w:val="en-US"/>
        </w:rPr>
      </w:pPr>
      <w:r>
        <w:rPr>
          <w:lang w:val="en-US"/>
        </w:rPr>
        <w:t xml:space="preserve">For example, the measurement period requirements for inter-frequency measures with gaps in FR1 is specified as in Table 9.3.5-1. </w:t>
      </w:r>
    </w:p>
    <w:p w14:paraId="22AA9952" w14:textId="77777777" w:rsidR="00D32502" w:rsidRPr="009C5807" w:rsidRDefault="00D32502" w:rsidP="00D32502">
      <w:pPr>
        <w:pStyle w:val="TH"/>
        <w:ind w:firstLine="480"/>
      </w:pPr>
      <w:r w:rsidRPr="009C5807">
        <w:t>Table 9.3.5-1: Measurement period for inter-frequency measurements with gaps (Frequency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7"/>
      </w:tblGrid>
      <w:tr w:rsidR="00D32502" w:rsidRPr="009C5807" w14:paraId="68AA40F1" w14:textId="77777777" w:rsidTr="004434D4">
        <w:tc>
          <w:tcPr>
            <w:tcW w:w="2547" w:type="dxa"/>
            <w:shd w:val="clear" w:color="auto" w:fill="auto"/>
          </w:tcPr>
          <w:p w14:paraId="05C8A0E1" w14:textId="77777777" w:rsidR="00D32502" w:rsidRPr="009C5807" w:rsidRDefault="00D32502" w:rsidP="004434D4">
            <w:pPr>
              <w:keepNext/>
              <w:keepLines/>
              <w:ind w:firstLineChars="14" w:firstLine="25"/>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087" w:type="dxa"/>
            <w:shd w:val="clear" w:color="auto" w:fill="auto"/>
          </w:tcPr>
          <w:p w14:paraId="7CD09327" w14:textId="77777777" w:rsidR="00D32502" w:rsidRPr="00E95321" w:rsidRDefault="00D32502" w:rsidP="004434D4">
            <w:pPr>
              <w:keepNext/>
              <w:keepLines/>
              <w:jc w:val="center"/>
              <w:rPr>
                <w:rFonts w:ascii="Arial" w:hAnsi="Arial"/>
                <w:bCs/>
                <w:sz w:val="18"/>
              </w:rPr>
            </w:pPr>
            <w:r w:rsidRPr="00E95321">
              <w:rPr>
                <w:rFonts w:ascii="Arial" w:hAnsi="Arial"/>
                <w:bCs/>
                <w:sz w:val="18"/>
              </w:rPr>
              <w:t>T</w:t>
            </w:r>
            <w:r w:rsidRPr="00E95321">
              <w:rPr>
                <w:rFonts w:ascii="Arial" w:hAnsi="Arial"/>
                <w:bCs/>
                <w:sz w:val="18"/>
                <w:vertAlign w:val="subscript"/>
              </w:rPr>
              <w:t xml:space="preserve"> </w:t>
            </w:r>
            <w:proofErr w:type="spellStart"/>
            <w:r w:rsidRPr="00E95321">
              <w:rPr>
                <w:rFonts w:ascii="Arial" w:hAnsi="Arial"/>
                <w:bCs/>
                <w:sz w:val="18"/>
                <w:vertAlign w:val="subscript"/>
              </w:rPr>
              <w:t>SSB_measurement_period_inter</w:t>
            </w:r>
            <w:proofErr w:type="spellEnd"/>
          </w:p>
        </w:tc>
      </w:tr>
      <w:tr w:rsidR="00D32502" w:rsidRPr="009C5807" w14:paraId="579244B6" w14:textId="77777777" w:rsidTr="004434D4">
        <w:tc>
          <w:tcPr>
            <w:tcW w:w="2547" w:type="dxa"/>
            <w:shd w:val="clear" w:color="auto" w:fill="auto"/>
          </w:tcPr>
          <w:p w14:paraId="668A4E77" w14:textId="77777777" w:rsidR="00D32502" w:rsidRPr="009C5807" w:rsidRDefault="00D32502" w:rsidP="004434D4">
            <w:pPr>
              <w:pStyle w:val="TAC"/>
              <w:ind w:firstLineChars="14" w:firstLine="25"/>
            </w:pPr>
            <w:r w:rsidRPr="009C5807">
              <w:t>No DRX</w:t>
            </w:r>
          </w:p>
        </w:tc>
        <w:tc>
          <w:tcPr>
            <w:tcW w:w="7087" w:type="dxa"/>
            <w:shd w:val="clear" w:color="auto" w:fill="auto"/>
          </w:tcPr>
          <w:p w14:paraId="62F1212A" w14:textId="77777777" w:rsidR="00D32502" w:rsidRPr="00E95321" w:rsidRDefault="00D32502" w:rsidP="004434D4">
            <w:pPr>
              <w:pStyle w:val="TAC"/>
              <w:rPr>
                <w:bCs/>
              </w:rPr>
            </w:pPr>
            <w:proofErr w:type="gramStart"/>
            <w:r w:rsidRPr="00E95321">
              <w:rPr>
                <w:bCs/>
              </w:rPr>
              <w:t>Max(</w:t>
            </w:r>
            <w:proofErr w:type="gramEnd"/>
            <w:r w:rsidRPr="00E95321">
              <w:rPr>
                <w:bCs/>
              </w:rPr>
              <w:t xml:space="preserve">200ms, Ceil(8 * </w:t>
            </w:r>
            <w:proofErr w:type="spellStart"/>
            <w:r w:rsidRPr="00E95321">
              <w:rPr>
                <w:bCs/>
              </w:rPr>
              <w:t>K</w:t>
            </w:r>
            <w:r w:rsidRPr="00E95321">
              <w:rPr>
                <w:bCs/>
                <w:vertAlign w:val="subscript"/>
              </w:rPr>
              <w:t>gap</w:t>
            </w:r>
            <w:proofErr w:type="spellEnd"/>
            <w:r w:rsidRPr="00E95321">
              <w:rPr>
                <w:bCs/>
              </w:rPr>
              <w:t xml:space="preserve">) </w:t>
            </w:r>
            <w:r w:rsidRPr="00E95321">
              <w:rPr>
                <w:bCs/>
                <w:szCs w:val="18"/>
              </w:rPr>
              <w:sym w:font="Symbol" w:char="F0B4"/>
            </w:r>
            <w:r w:rsidRPr="00E95321">
              <w:rPr>
                <w:bCs/>
              </w:rPr>
              <w:t xml:space="preserve"> Max(MGRP</w:t>
            </w:r>
            <w:r w:rsidRPr="00E95321" w:rsidDel="0053107C">
              <w:rPr>
                <w:bCs/>
                <w:vertAlign w:val="superscript"/>
              </w:rPr>
              <w:t xml:space="preserve"> </w:t>
            </w:r>
            <w:r w:rsidRPr="00E95321">
              <w:rPr>
                <w:bCs/>
              </w:rPr>
              <w:t>, SMTC period</w:t>
            </w:r>
            <w:r w:rsidRPr="00E95321">
              <w:rPr>
                <w:rFonts w:ascii="Malgun Gothic" w:eastAsia="Malgun Gothic" w:hAnsi="Malgun Gothic"/>
                <w:bCs/>
                <w:lang w:eastAsia="zh-TW"/>
              </w:rPr>
              <w:t>)</w:t>
            </w:r>
            <w:r w:rsidRPr="00E95321">
              <w:rPr>
                <w:bCs/>
              </w:rPr>
              <w:t xml:space="preserve">) </w:t>
            </w:r>
            <w:r w:rsidRPr="00E95321">
              <w:rPr>
                <w:bCs/>
                <w:szCs w:val="18"/>
              </w:rPr>
              <w:sym w:font="Symbol" w:char="F0B4"/>
            </w:r>
            <w:r w:rsidRPr="00E95321">
              <w:rPr>
                <w:bCs/>
              </w:rPr>
              <w:t xml:space="preserve"> </w:t>
            </w:r>
            <w:proofErr w:type="spellStart"/>
            <w:r w:rsidRPr="00E95321">
              <w:rPr>
                <w:bCs/>
              </w:rPr>
              <w:t>CSSF</w:t>
            </w:r>
            <w:r w:rsidRPr="00E95321">
              <w:rPr>
                <w:bCs/>
                <w:vertAlign w:val="subscript"/>
              </w:rPr>
              <w:t>inter</w:t>
            </w:r>
            <w:proofErr w:type="spellEnd"/>
          </w:p>
        </w:tc>
      </w:tr>
      <w:tr w:rsidR="00D32502" w:rsidRPr="009C5807" w14:paraId="70FF2BC4" w14:textId="77777777" w:rsidTr="004434D4">
        <w:tc>
          <w:tcPr>
            <w:tcW w:w="2547" w:type="dxa"/>
            <w:shd w:val="clear" w:color="auto" w:fill="auto"/>
          </w:tcPr>
          <w:p w14:paraId="2162EF02" w14:textId="77777777" w:rsidR="00D32502" w:rsidRPr="009C5807" w:rsidRDefault="00D32502" w:rsidP="004434D4">
            <w:pPr>
              <w:pStyle w:val="TAC"/>
              <w:ind w:firstLineChars="14" w:firstLine="25"/>
            </w:pPr>
            <w:r w:rsidRPr="009C5807">
              <w:t xml:space="preserve">DRX cycle </w:t>
            </w:r>
            <w:r w:rsidRPr="009C5807">
              <w:rPr>
                <w:rFonts w:hint="eastAsia"/>
              </w:rPr>
              <w:t>≤</w:t>
            </w:r>
            <w:r w:rsidRPr="009C5807">
              <w:t xml:space="preserve"> 320ms</w:t>
            </w:r>
          </w:p>
        </w:tc>
        <w:tc>
          <w:tcPr>
            <w:tcW w:w="7087" w:type="dxa"/>
            <w:shd w:val="clear" w:color="auto" w:fill="auto"/>
          </w:tcPr>
          <w:p w14:paraId="6B77E0FD" w14:textId="77777777" w:rsidR="00D32502" w:rsidRPr="00E95321" w:rsidRDefault="00D32502" w:rsidP="004434D4">
            <w:pPr>
              <w:pStyle w:val="TAC"/>
              <w:rPr>
                <w:bCs/>
              </w:rPr>
            </w:pPr>
            <w:proofErr w:type="gramStart"/>
            <w:r w:rsidRPr="00E95321">
              <w:rPr>
                <w:bCs/>
              </w:rPr>
              <w:t>Max(</w:t>
            </w:r>
            <w:proofErr w:type="gramEnd"/>
            <w:r w:rsidRPr="00E95321">
              <w:rPr>
                <w:bCs/>
              </w:rPr>
              <w:t>200ms, Ceil</w:t>
            </w:r>
            <w:r w:rsidRPr="00E95321">
              <w:rPr>
                <w:rFonts w:ascii="Malgun Gothic" w:eastAsia="Malgun Gothic" w:hAnsi="Malgun Gothic"/>
                <w:bCs/>
                <w:lang w:eastAsia="zh-TW"/>
              </w:rPr>
              <w:t>(</w:t>
            </w:r>
            <w:r w:rsidRPr="00E95321">
              <w:rPr>
                <w:bCs/>
              </w:rPr>
              <w:t xml:space="preserve">8 </w:t>
            </w:r>
            <w:r w:rsidRPr="00E95321">
              <w:rPr>
                <w:bCs/>
                <w:szCs w:val="18"/>
              </w:rPr>
              <w:sym w:font="Symbol" w:char="F0B4"/>
            </w:r>
            <w:r w:rsidRPr="00E95321">
              <w:rPr>
                <w:bCs/>
              </w:rPr>
              <w:t xml:space="preserve"> 1.5 * </w:t>
            </w:r>
            <w:proofErr w:type="spellStart"/>
            <w:r w:rsidRPr="00E95321">
              <w:rPr>
                <w:bCs/>
              </w:rPr>
              <w:t>K</w:t>
            </w:r>
            <w:r w:rsidRPr="00E95321">
              <w:rPr>
                <w:bCs/>
                <w:vertAlign w:val="subscript"/>
              </w:rPr>
              <w:t>gap</w:t>
            </w:r>
            <w:proofErr w:type="spellEnd"/>
            <w:r w:rsidRPr="00E95321">
              <w:rPr>
                <w:rFonts w:ascii="Malgun Gothic" w:eastAsia="Malgun Gothic" w:hAnsi="Malgun Gothic"/>
                <w:bCs/>
                <w:lang w:eastAsia="zh-TW"/>
              </w:rPr>
              <w:t>)</w:t>
            </w:r>
            <w:r w:rsidRPr="00E95321">
              <w:rPr>
                <w:bCs/>
              </w:rPr>
              <w:t xml:space="preserve"> </w:t>
            </w:r>
            <w:r w:rsidRPr="00E95321">
              <w:rPr>
                <w:bCs/>
                <w:szCs w:val="18"/>
              </w:rPr>
              <w:sym w:font="Symbol" w:char="F0B4"/>
            </w:r>
            <w:r w:rsidRPr="00E95321">
              <w:rPr>
                <w:bCs/>
              </w:rPr>
              <w:t xml:space="preserve"> Max(MGRP, SMTC period, DRX cycle)) </w:t>
            </w:r>
            <w:r w:rsidRPr="00E95321">
              <w:rPr>
                <w:bCs/>
                <w:szCs w:val="18"/>
              </w:rPr>
              <w:sym w:font="Symbol" w:char="F0B4"/>
            </w:r>
            <w:r w:rsidRPr="00E95321">
              <w:rPr>
                <w:bCs/>
              </w:rPr>
              <w:t xml:space="preserve"> </w:t>
            </w:r>
            <w:proofErr w:type="spellStart"/>
            <w:r w:rsidRPr="00E95321">
              <w:rPr>
                <w:bCs/>
              </w:rPr>
              <w:t>CSSF</w:t>
            </w:r>
            <w:r w:rsidRPr="00E95321">
              <w:rPr>
                <w:bCs/>
                <w:vertAlign w:val="subscript"/>
              </w:rPr>
              <w:t>inter</w:t>
            </w:r>
            <w:proofErr w:type="spellEnd"/>
          </w:p>
        </w:tc>
      </w:tr>
      <w:tr w:rsidR="00D32502" w:rsidRPr="009C5807" w14:paraId="13CC27B4" w14:textId="77777777" w:rsidTr="004434D4">
        <w:tc>
          <w:tcPr>
            <w:tcW w:w="2547" w:type="dxa"/>
            <w:shd w:val="clear" w:color="auto" w:fill="auto"/>
          </w:tcPr>
          <w:p w14:paraId="083EE0BD" w14:textId="77777777" w:rsidR="00D32502" w:rsidRPr="009C5807" w:rsidRDefault="00D32502" w:rsidP="004434D4">
            <w:pPr>
              <w:pStyle w:val="TAC"/>
              <w:ind w:firstLineChars="14" w:firstLine="25"/>
              <w:rPr>
                <w:b/>
              </w:rPr>
            </w:pPr>
            <w:r w:rsidRPr="009C5807">
              <w:t>DRX cycle &gt; 320ms</w:t>
            </w:r>
          </w:p>
        </w:tc>
        <w:tc>
          <w:tcPr>
            <w:tcW w:w="7087" w:type="dxa"/>
            <w:shd w:val="clear" w:color="auto" w:fill="auto"/>
          </w:tcPr>
          <w:p w14:paraId="6F4060BD" w14:textId="77777777" w:rsidR="00D32502" w:rsidRPr="00E95321" w:rsidRDefault="00D32502" w:rsidP="004434D4">
            <w:pPr>
              <w:pStyle w:val="TAC"/>
              <w:rPr>
                <w:bCs/>
              </w:rPr>
            </w:pPr>
            <w:proofErr w:type="gramStart"/>
            <w:r w:rsidRPr="00E95321">
              <w:rPr>
                <w:bCs/>
              </w:rPr>
              <w:t>Ceil(</w:t>
            </w:r>
            <w:proofErr w:type="gramEnd"/>
            <w:r w:rsidRPr="00E95321">
              <w:rPr>
                <w:bCs/>
              </w:rPr>
              <w:t xml:space="preserve">8 * </w:t>
            </w:r>
            <w:proofErr w:type="spellStart"/>
            <w:r w:rsidRPr="00E95321">
              <w:rPr>
                <w:bCs/>
              </w:rPr>
              <w:t>K</w:t>
            </w:r>
            <w:r w:rsidRPr="00E95321">
              <w:rPr>
                <w:bCs/>
                <w:vertAlign w:val="subscript"/>
              </w:rPr>
              <w:t>gap</w:t>
            </w:r>
            <w:proofErr w:type="spellEnd"/>
            <w:r w:rsidRPr="00E95321">
              <w:rPr>
                <w:bCs/>
              </w:rPr>
              <w:t xml:space="preserve">) </w:t>
            </w:r>
            <w:r w:rsidRPr="00E95321">
              <w:rPr>
                <w:bCs/>
                <w:szCs w:val="18"/>
              </w:rPr>
              <w:sym w:font="Symbol" w:char="F0B4"/>
            </w:r>
            <w:r w:rsidRPr="00E95321">
              <w:rPr>
                <w:bCs/>
              </w:rPr>
              <w:t xml:space="preserve"> DRX cycle </w:t>
            </w:r>
            <w:r w:rsidRPr="00E95321">
              <w:rPr>
                <w:bCs/>
                <w:szCs w:val="18"/>
              </w:rPr>
              <w:sym w:font="Symbol" w:char="F0B4"/>
            </w:r>
            <w:r w:rsidRPr="00E95321">
              <w:rPr>
                <w:bCs/>
              </w:rPr>
              <w:t xml:space="preserve"> </w:t>
            </w:r>
            <w:proofErr w:type="spellStart"/>
            <w:r w:rsidRPr="00E95321">
              <w:rPr>
                <w:bCs/>
              </w:rPr>
              <w:t>CSSF</w:t>
            </w:r>
            <w:r w:rsidRPr="00E95321">
              <w:rPr>
                <w:bCs/>
                <w:vertAlign w:val="subscript"/>
              </w:rPr>
              <w:t>inter</w:t>
            </w:r>
            <w:proofErr w:type="spellEnd"/>
          </w:p>
        </w:tc>
      </w:tr>
      <w:tr w:rsidR="00D32502" w:rsidRPr="009C5807" w14:paraId="1F9C068D" w14:textId="77777777" w:rsidTr="004434D4">
        <w:trPr>
          <w:trHeight w:val="70"/>
        </w:trPr>
        <w:tc>
          <w:tcPr>
            <w:tcW w:w="9634" w:type="dxa"/>
            <w:gridSpan w:val="2"/>
            <w:shd w:val="clear" w:color="auto" w:fill="auto"/>
          </w:tcPr>
          <w:p w14:paraId="1A1BCD61" w14:textId="77777777" w:rsidR="00D32502" w:rsidRPr="00E95321" w:rsidRDefault="00D32502" w:rsidP="004434D4">
            <w:pPr>
              <w:pStyle w:val="TAN"/>
              <w:ind w:left="0" w:firstLineChars="14" w:firstLine="25"/>
              <w:rPr>
                <w:bCs/>
              </w:rPr>
            </w:pPr>
            <w:r w:rsidRPr="00E95321">
              <w:rPr>
                <w:bCs/>
              </w:rPr>
              <w:t>NOTE 1:</w:t>
            </w:r>
            <w:r w:rsidRPr="00E95321">
              <w:rPr>
                <w:bCs/>
              </w:rPr>
              <w:tab/>
              <w:t>DRX or non DRX requirements apply according to the conditions described in clause 3.6.1</w:t>
            </w:r>
          </w:p>
          <w:p w14:paraId="37A2C36D" w14:textId="77777777" w:rsidR="00D32502" w:rsidRPr="00E95321" w:rsidRDefault="00D32502" w:rsidP="004434D4">
            <w:pPr>
              <w:pStyle w:val="TAN"/>
              <w:ind w:left="0" w:firstLineChars="14" w:firstLine="25"/>
              <w:rPr>
                <w:bCs/>
              </w:rPr>
            </w:pPr>
            <w:r w:rsidRPr="00E95321">
              <w:rPr>
                <w:bCs/>
              </w:rPr>
              <w:t>NOTE 2:</w:t>
            </w:r>
            <w:r w:rsidRPr="00E95321">
              <w:rPr>
                <w:bCs/>
              </w:rPr>
              <w:tab/>
              <w:t>In EN-DC operation, the parameters, timers and scheduling requests referred to in clause 3.6.1 are for the secondary cell group. The DRX cycle is the DRX cycle of the secondary cell group.</w:t>
            </w:r>
          </w:p>
          <w:p w14:paraId="7A30077C" w14:textId="77777777" w:rsidR="00D32502" w:rsidRPr="00E95321" w:rsidRDefault="00D32502" w:rsidP="004434D4">
            <w:pPr>
              <w:pStyle w:val="TAN"/>
              <w:ind w:left="0" w:firstLineChars="14" w:firstLine="25"/>
              <w:rPr>
                <w:bCs/>
              </w:rPr>
            </w:pPr>
            <w:r w:rsidRPr="00E95321">
              <w:rPr>
                <w:bCs/>
              </w:rPr>
              <w:t>NOTE 3:</w:t>
            </w:r>
            <w:r w:rsidRPr="00E95321">
              <w:rPr>
                <w:bCs/>
              </w:rPr>
              <w:tab/>
              <w:t xml:space="preserve">For a UE supporting concurrent measurement GAPs, the MGRP above is the MGRP of the </w:t>
            </w:r>
            <w:r w:rsidRPr="00E95321">
              <w:rPr>
                <w:bCs/>
                <w:lang w:eastAsia="en-US"/>
              </w:rPr>
              <w:t>activated Pre-MG or</w:t>
            </w:r>
            <w:r w:rsidRPr="00E95321">
              <w:rPr>
                <w:bCs/>
              </w:rPr>
              <w:t xml:space="preserve"> the measurement gap associated with the target frequency layer to be measured if concurrent GAPs are configured.</w:t>
            </w:r>
          </w:p>
        </w:tc>
      </w:tr>
    </w:tbl>
    <w:p w14:paraId="11FD1DB3" w14:textId="592EDF61" w:rsidR="00D32502" w:rsidRDefault="00185C10" w:rsidP="00BC5A44">
      <w:pPr>
        <w:spacing w:before="240"/>
        <w:jc w:val="both"/>
      </w:pPr>
      <w:proofErr w:type="spellStart"/>
      <w:r>
        <w:rPr>
          <w:lang w:val="en-US"/>
        </w:rPr>
        <w:t>CCSF</w:t>
      </w:r>
      <w:r w:rsidRPr="00185C10">
        <w:rPr>
          <w:vertAlign w:val="subscript"/>
          <w:lang w:val="en-US"/>
        </w:rPr>
        <w:t>inter</w:t>
      </w:r>
      <w:proofErr w:type="spellEnd"/>
      <w:r>
        <w:rPr>
          <w:lang w:val="en-US"/>
        </w:rPr>
        <w:t xml:space="preserve"> is </w:t>
      </w:r>
      <w:r w:rsidRPr="00185C10">
        <w:rPr>
          <w:lang w:val="en-US"/>
        </w:rPr>
        <w:t xml:space="preserve">determined according to </w:t>
      </w:r>
      <w:proofErr w:type="spellStart"/>
      <w:r w:rsidRPr="00185C10">
        <w:rPr>
          <w:lang w:val="en-US"/>
        </w:rPr>
        <w:t>CSSF</w:t>
      </w:r>
      <w:r w:rsidRPr="00185C10">
        <w:rPr>
          <w:vertAlign w:val="subscript"/>
          <w:lang w:val="en-US"/>
        </w:rPr>
        <w:t>within_</w:t>
      </w:r>
      <w:proofErr w:type="gramStart"/>
      <w:r w:rsidRPr="00185C10">
        <w:rPr>
          <w:vertAlign w:val="subscript"/>
          <w:lang w:val="en-US"/>
        </w:rPr>
        <w:t>gap,</w:t>
      </w:r>
      <w:r w:rsidR="00D256B4">
        <w:rPr>
          <w:vertAlign w:val="subscript"/>
          <w:lang w:val="en-US"/>
        </w:rPr>
        <w:t>i</w:t>
      </w:r>
      <w:proofErr w:type="spellEnd"/>
      <w:proofErr w:type="gramEnd"/>
      <w:r>
        <w:rPr>
          <w:lang w:val="en-US"/>
        </w:rPr>
        <w:t>, which is derived based on following procedures.</w:t>
      </w:r>
    </w:p>
    <w:tbl>
      <w:tblPr>
        <w:tblStyle w:val="TableGrid"/>
        <w:tblW w:w="0" w:type="auto"/>
        <w:tblInd w:w="0" w:type="dxa"/>
        <w:tblLook w:val="04A0" w:firstRow="1" w:lastRow="0" w:firstColumn="1" w:lastColumn="0" w:noHBand="0" w:noVBand="1"/>
      </w:tblPr>
      <w:tblGrid>
        <w:gridCol w:w="9630"/>
      </w:tblGrid>
      <w:tr w:rsidR="00185C10" w14:paraId="7505B580" w14:textId="77777777" w:rsidTr="00185C10">
        <w:tc>
          <w:tcPr>
            <w:tcW w:w="9630" w:type="dxa"/>
          </w:tcPr>
          <w:p w14:paraId="7710F698" w14:textId="77777777" w:rsidR="00185C10" w:rsidRPr="00DC058A" w:rsidRDefault="00185C10" w:rsidP="00185C10">
            <w:pPr>
              <w:pStyle w:val="B10"/>
              <w:ind w:left="0" w:firstLine="0"/>
              <w:rPr>
                <w:noProof/>
                <w:lang w:eastAsia="zh-CN"/>
              </w:rPr>
            </w:pPr>
            <w:r w:rsidRPr="00DC058A">
              <w:rPr>
                <w:noProof/>
                <w:lang w:eastAsia="zh-CN"/>
              </w:rPr>
              <w:t xml:space="preserve">If </w:t>
            </w:r>
            <w:proofErr w:type="spellStart"/>
            <w:r w:rsidRPr="00DC058A">
              <w:rPr>
                <w:i/>
                <w:lang w:eastAsia="zh-CN"/>
              </w:rPr>
              <w:t>measGapSharingScheme</w:t>
            </w:r>
            <w:proofErr w:type="spellEnd"/>
            <w:r w:rsidRPr="00DC058A">
              <w:rPr>
                <w:noProof/>
                <w:lang w:eastAsia="zh-CN"/>
              </w:rPr>
              <w:t xml:space="preserve"> is equal sharing, </w:t>
            </w:r>
            <w:proofErr w:type="spellStart"/>
            <w:r w:rsidRPr="00DC058A">
              <w:rPr>
                <w:noProof/>
                <w:lang w:eastAsia="zh-CN"/>
              </w:rPr>
              <w:t>CSSF</w:t>
            </w:r>
            <w:r w:rsidRPr="00DC058A">
              <w:rPr>
                <w:vertAlign w:val="subscript"/>
                <w:lang w:eastAsia="zh-CN"/>
              </w:rPr>
              <w:t>within_</w:t>
            </w:r>
            <w:proofErr w:type="gramStart"/>
            <w:r w:rsidRPr="00DC058A">
              <w:rPr>
                <w:vertAlign w:val="subscript"/>
                <w:lang w:eastAsia="zh-CN"/>
              </w:rPr>
              <w:t>gap,i</w:t>
            </w:r>
            <w:proofErr w:type="spellEnd"/>
            <w:proofErr w:type="gramEnd"/>
            <w:r w:rsidRPr="00DC058A">
              <w:rPr>
                <w:noProof/>
                <w:lang w:eastAsia="zh-CN"/>
              </w:rPr>
              <w:t>= max(ceil(R</w:t>
            </w:r>
            <w:r w:rsidRPr="00DC058A">
              <w:rPr>
                <w:noProof/>
                <w:vertAlign w:val="subscript"/>
                <w:lang w:eastAsia="zh-CN"/>
              </w:rPr>
              <w:t>i</w:t>
            </w:r>
            <w:r w:rsidRPr="00DC058A">
              <w:rPr>
                <w:noProof/>
                <w:lang w:eastAsia="zh-CN"/>
              </w:rPr>
              <w:t>×M</w:t>
            </w:r>
            <w:r w:rsidRPr="00DC058A">
              <w:rPr>
                <w:noProof/>
                <w:vertAlign w:val="subscript"/>
                <w:lang w:eastAsia="zh-CN"/>
              </w:rPr>
              <w:t>tot,i,j</w:t>
            </w:r>
            <w:r w:rsidRPr="00DC058A">
              <w:rPr>
                <w:noProof/>
                <w:lang w:eastAsia="zh-CN"/>
              </w:rPr>
              <w:t xml:space="preserve">)), where </w:t>
            </w:r>
            <w:r w:rsidRPr="00DC058A">
              <w:rPr>
                <w:i/>
                <w:noProof/>
                <w:lang w:eastAsia="zh-CN"/>
              </w:rPr>
              <w:t>j</w:t>
            </w:r>
            <w:r w:rsidRPr="00DC058A">
              <w:rPr>
                <w:noProof/>
                <w:lang w:eastAsia="zh-CN"/>
              </w:rPr>
              <w:t>=0…(160/MGRP)-1</w:t>
            </w:r>
          </w:p>
          <w:p w14:paraId="60D1123D" w14:textId="77777777" w:rsidR="00185C10" w:rsidRPr="00DC058A" w:rsidRDefault="00185C10" w:rsidP="00185C10">
            <w:pPr>
              <w:pStyle w:val="B10"/>
              <w:ind w:left="0" w:firstLine="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4FB59317" w14:textId="77777777" w:rsidR="00185C10" w:rsidRPr="00DC058A" w:rsidRDefault="00185C10" w:rsidP="00185C10">
            <w:pPr>
              <w:pStyle w:val="B2"/>
              <w:ind w:left="567" w:firstLine="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03D8A689" w14:textId="77777777" w:rsidR="00185C10" w:rsidRPr="00DC058A" w:rsidRDefault="00185C10" w:rsidP="00185C10">
            <w:pPr>
              <w:pStyle w:val="B3"/>
              <w:rPr>
                <w:noProof/>
              </w:rPr>
            </w:pPr>
            <w:r w:rsidRPr="00DC058A">
              <w:rPr>
                <w:noProof/>
              </w:rPr>
              <w:lastRenderedPageBreak/>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29798CB2" w14:textId="77777777" w:rsidR="00185C10" w:rsidRPr="00DC058A" w:rsidRDefault="00185C10" w:rsidP="00185C10">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3717419C" w14:textId="77777777" w:rsidR="00185C10" w:rsidRPr="00DC058A" w:rsidRDefault="00185C10" w:rsidP="00185C10">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123CD950" w14:textId="77777777" w:rsidR="00185C10" w:rsidRPr="00DC058A" w:rsidRDefault="00185C10" w:rsidP="00185C10">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43698B28" w14:textId="77777777" w:rsidR="00185C10" w:rsidRPr="00DC058A" w:rsidRDefault="00185C10" w:rsidP="00185C10">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430C671B" w14:textId="77777777" w:rsidR="00185C10" w:rsidRPr="00DC058A" w:rsidRDefault="00185C10" w:rsidP="00185C10">
            <w:pPr>
              <w:pStyle w:val="B10"/>
              <w:ind w:firstLine="0"/>
              <w:rPr>
                <w:noProof/>
              </w:rPr>
            </w:pP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4DDC4E06" w14:textId="77777777" w:rsidR="00185C10" w:rsidRDefault="00185C10" w:rsidP="00185C10">
            <w:r>
              <w:t>Where</w:t>
            </w:r>
            <w:r>
              <w:rPr>
                <w:rFonts w:hint="eastAsia"/>
              </w:rPr>
              <w:t>：</w:t>
            </w:r>
          </w:p>
          <w:p w14:paraId="3B242755" w14:textId="3BFD54B6" w:rsidR="00185C10" w:rsidRDefault="00185C10" w:rsidP="00185C10">
            <w:pPr>
              <w:pStyle w:val="B10"/>
              <w:ind w:firstLine="0"/>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r>
              <w:rPr>
                <w:noProof/>
              </w:rPr>
              <w:t>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tc>
      </w:tr>
    </w:tbl>
    <w:p w14:paraId="5AA1ABB0" w14:textId="0F9E14B5" w:rsidR="00185C10" w:rsidRDefault="00185C10" w:rsidP="00BC5A44">
      <w:pPr>
        <w:spacing w:before="240"/>
        <w:jc w:val="both"/>
      </w:pPr>
      <w:r>
        <w:rPr>
          <w:rFonts w:hint="eastAsia"/>
        </w:rPr>
        <w:lastRenderedPageBreak/>
        <w:t>B</w:t>
      </w:r>
      <w:r>
        <w:t>ased on the above procedure</w:t>
      </w:r>
      <w:r w:rsidR="00D256B4">
        <w:t xml:space="preserve"> and depending on measurement configuration</w:t>
      </w:r>
      <w:r>
        <w:t xml:space="preserve">, the </w:t>
      </w:r>
      <w:r w:rsidR="0043013F">
        <w:t xml:space="preserve">definition of </w:t>
      </w:r>
      <w:r>
        <w:t>CCSF</w:t>
      </w:r>
      <w:proofErr w:type="spellStart"/>
      <w:r w:rsidR="00D256B4" w:rsidRPr="00185C10">
        <w:rPr>
          <w:vertAlign w:val="subscript"/>
          <w:lang w:val="en-US"/>
        </w:rPr>
        <w:t>within_</w:t>
      </w:r>
      <w:proofErr w:type="gramStart"/>
      <w:r w:rsidR="00D256B4" w:rsidRPr="00185C10">
        <w:rPr>
          <w:vertAlign w:val="subscript"/>
          <w:lang w:val="en-US"/>
        </w:rPr>
        <w:t>gap,</w:t>
      </w:r>
      <w:r w:rsidR="00D256B4">
        <w:rPr>
          <w:vertAlign w:val="subscript"/>
          <w:lang w:val="en-US"/>
        </w:rPr>
        <w:t>i</w:t>
      </w:r>
      <w:proofErr w:type="spellEnd"/>
      <w:proofErr w:type="gramEnd"/>
      <w:r>
        <w:t xml:space="preserve"> </w:t>
      </w:r>
      <w:r w:rsidR="00D256B4">
        <w:t>could lead to a long measurement delay requirements where some the gaps may not be used for measurements</w:t>
      </w:r>
      <w:r w:rsidR="0043013F">
        <w:t>.</w:t>
      </w:r>
    </w:p>
    <w:p w14:paraId="7750DBDC" w14:textId="62DD78F0" w:rsidR="00D32502" w:rsidRPr="000718BA" w:rsidRDefault="0043013F" w:rsidP="00BC5A44">
      <w:pPr>
        <w:spacing w:before="240"/>
        <w:jc w:val="both"/>
      </w:pPr>
      <w:r>
        <w:t xml:space="preserve">For the example of measurement configuration depicted in Fig 1, measurement gap is configured together with three inter-frequency layers where different SMTC periodicity is used. For this configuration, </w:t>
      </w:r>
      <w:r w:rsidR="000718BA">
        <w:t>CCSF</w:t>
      </w:r>
      <w:proofErr w:type="spellStart"/>
      <w:r w:rsidR="000718BA" w:rsidRPr="00185C10">
        <w:rPr>
          <w:vertAlign w:val="subscript"/>
          <w:lang w:val="en-US"/>
        </w:rPr>
        <w:t>within_</w:t>
      </w:r>
      <w:proofErr w:type="gramStart"/>
      <w:r w:rsidR="000718BA" w:rsidRPr="00185C10">
        <w:rPr>
          <w:vertAlign w:val="subscript"/>
          <w:lang w:val="en-US"/>
        </w:rPr>
        <w:t>gap,</w:t>
      </w:r>
      <w:r w:rsidR="000718BA">
        <w:rPr>
          <w:vertAlign w:val="subscript"/>
          <w:lang w:val="en-US"/>
        </w:rPr>
        <w:t>i</w:t>
      </w:r>
      <w:proofErr w:type="spellEnd"/>
      <w:proofErr w:type="gramEnd"/>
      <w:r w:rsidR="000718BA">
        <w:rPr>
          <w:lang w:val="en-US"/>
        </w:rPr>
        <w:t xml:space="preserve"> is 3 for all the frequency layers. </w:t>
      </w:r>
    </w:p>
    <w:p w14:paraId="29743B60" w14:textId="3CA61372" w:rsidR="0017065B" w:rsidRDefault="002A42F8" w:rsidP="00BC5A44">
      <w:pPr>
        <w:spacing w:before="240"/>
        <w:jc w:val="both"/>
      </w:pPr>
      <w:r w:rsidRPr="002A42F8">
        <w:rPr>
          <w:noProof/>
        </w:rPr>
        <w:drawing>
          <wp:inline distT="0" distB="0" distL="0" distR="0" wp14:anchorId="4A44E1B8" wp14:editId="7413061D">
            <wp:extent cx="6121400" cy="1148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1148080"/>
                    </a:xfrm>
                    <a:prstGeom prst="rect">
                      <a:avLst/>
                    </a:prstGeom>
                  </pic:spPr>
                </pic:pic>
              </a:graphicData>
            </a:graphic>
          </wp:inline>
        </w:drawing>
      </w:r>
    </w:p>
    <w:p w14:paraId="5DB29513" w14:textId="732D5687" w:rsidR="0017065B" w:rsidRDefault="0043013F" w:rsidP="0043013F">
      <w:pPr>
        <w:spacing w:before="240"/>
        <w:jc w:val="center"/>
      </w:pPr>
      <w:r>
        <w:rPr>
          <w:rFonts w:hint="eastAsia"/>
        </w:rPr>
        <w:t>F</w:t>
      </w:r>
      <w:r>
        <w:t xml:space="preserve">ig 1. </w:t>
      </w:r>
      <w:r w:rsidR="002A42F8">
        <w:t>C</w:t>
      </w:r>
      <w:r>
        <w:t>onfiguration</w:t>
      </w:r>
      <w:r w:rsidR="002A42F8">
        <w:t xml:space="preserve"> of measurements with gaps</w:t>
      </w:r>
    </w:p>
    <w:p w14:paraId="617E0ADD" w14:textId="3299B85E" w:rsidR="00CA7B31" w:rsidRDefault="00CA7B31" w:rsidP="00CA7B31">
      <w:pPr>
        <w:spacing w:before="240"/>
        <w:jc w:val="both"/>
        <w:rPr>
          <w:lang w:val="en-US"/>
        </w:rPr>
      </w:pPr>
      <w:r>
        <w:rPr>
          <w:lang w:val="en-US"/>
        </w:rPr>
        <w:t xml:space="preserve">In this case, some of the gaps may not always be used to meet minimum measurement period requirements. The requirements are assumed that there are always 3 </w:t>
      </w:r>
      <w:r w:rsidR="00431114">
        <w:rPr>
          <w:lang w:val="en-US"/>
        </w:rPr>
        <w:t>candidates of</w:t>
      </w:r>
      <w:r>
        <w:rPr>
          <w:lang w:val="en-US"/>
        </w:rPr>
        <w:t xml:space="preserve"> M</w:t>
      </w:r>
      <w:r w:rsidR="00431114">
        <w:rPr>
          <w:lang w:val="en-US"/>
        </w:rPr>
        <w:t>O</w:t>
      </w:r>
      <w:r>
        <w:rPr>
          <w:lang w:val="en-US"/>
        </w:rPr>
        <w:t xml:space="preserve">s to be measured within a gap. For MO#1 and MO#2, it is not the case. So, </w:t>
      </w:r>
      <w:r w:rsidR="00431114">
        <w:rPr>
          <w:lang w:val="en-US"/>
        </w:rPr>
        <w:t>some of the gaps could be left unused as long as measurement period requirements are satisfied.</w:t>
      </w:r>
      <w:r>
        <w:rPr>
          <w:lang w:val="en-US"/>
        </w:rPr>
        <w:t xml:space="preserve"> </w:t>
      </w:r>
    </w:p>
    <w:p w14:paraId="6575686D" w14:textId="35AF9655" w:rsidR="00CA7B31" w:rsidRPr="000718BA" w:rsidRDefault="00431114" w:rsidP="00CA7B31">
      <w:pPr>
        <w:spacing w:before="240"/>
        <w:jc w:val="both"/>
      </w:pPr>
      <w:r>
        <w:rPr>
          <w:lang w:val="en-US"/>
        </w:rPr>
        <w:t xml:space="preserve">Suppose 2 samples are needed for one measurement period. </w:t>
      </w:r>
      <w:r w:rsidR="00CA7B31">
        <w:rPr>
          <w:lang w:val="en-US"/>
        </w:rPr>
        <w:t>one of the possible measurement implementations is depicted in Fig 2. Another possible measurement implementation is depicted in Fig 3.</w:t>
      </w:r>
    </w:p>
    <w:p w14:paraId="660ACAF2" w14:textId="4AC1ECA5" w:rsidR="0043013F" w:rsidRDefault="002A42F8" w:rsidP="0043013F">
      <w:pPr>
        <w:spacing w:before="240"/>
        <w:jc w:val="center"/>
      </w:pPr>
      <w:r w:rsidRPr="002A42F8">
        <w:rPr>
          <w:noProof/>
        </w:rPr>
        <w:drawing>
          <wp:inline distT="0" distB="0" distL="0" distR="0" wp14:anchorId="42984266" wp14:editId="543AA583">
            <wp:extent cx="6121400" cy="7816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781685"/>
                    </a:xfrm>
                    <a:prstGeom prst="rect">
                      <a:avLst/>
                    </a:prstGeom>
                  </pic:spPr>
                </pic:pic>
              </a:graphicData>
            </a:graphic>
          </wp:inline>
        </w:drawing>
      </w:r>
      <w:r w:rsidR="0043013F">
        <w:rPr>
          <w:rFonts w:hint="eastAsia"/>
        </w:rPr>
        <w:t>F</w:t>
      </w:r>
      <w:r w:rsidR="0043013F">
        <w:t xml:space="preserve">ig </w:t>
      </w:r>
      <w:r w:rsidR="000718BA">
        <w:t>2</w:t>
      </w:r>
      <w:r w:rsidR="0043013F">
        <w:t xml:space="preserve">. </w:t>
      </w:r>
      <w:r w:rsidR="000718BA">
        <w:t xml:space="preserve">Measurement implementation </w:t>
      </w:r>
      <w:r w:rsidR="00CA7B31">
        <w:t>example</w:t>
      </w:r>
      <w:r w:rsidR="000718BA">
        <w:t xml:space="preserve"> 1</w:t>
      </w:r>
    </w:p>
    <w:p w14:paraId="1374FAE6" w14:textId="2945E9D7" w:rsidR="0043013F" w:rsidRDefault="002A42F8" w:rsidP="00BC5A44">
      <w:pPr>
        <w:spacing w:before="240"/>
        <w:jc w:val="both"/>
        <w:rPr>
          <w:lang w:val="en-US"/>
        </w:rPr>
      </w:pPr>
      <w:r w:rsidRPr="002A42F8">
        <w:rPr>
          <w:noProof/>
        </w:rPr>
        <w:lastRenderedPageBreak/>
        <w:drawing>
          <wp:inline distT="0" distB="0" distL="0" distR="0" wp14:anchorId="7A2895E6" wp14:editId="47A0876F">
            <wp:extent cx="6121400" cy="7816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781685"/>
                    </a:xfrm>
                    <a:prstGeom prst="rect">
                      <a:avLst/>
                    </a:prstGeom>
                  </pic:spPr>
                </pic:pic>
              </a:graphicData>
            </a:graphic>
          </wp:inline>
        </w:drawing>
      </w:r>
    </w:p>
    <w:p w14:paraId="2D3C48B4" w14:textId="0CA0497D" w:rsidR="0043013F" w:rsidRDefault="0043013F" w:rsidP="0043013F">
      <w:pPr>
        <w:spacing w:before="240"/>
        <w:jc w:val="center"/>
      </w:pPr>
      <w:r>
        <w:rPr>
          <w:rFonts w:hint="eastAsia"/>
        </w:rPr>
        <w:t>F</w:t>
      </w:r>
      <w:r>
        <w:t xml:space="preserve">ig </w:t>
      </w:r>
      <w:r w:rsidR="00CA7B31">
        <w:t>3</w:t>
      </w:r>
      <w:r>
        <w:t xml:space="preserve">. </w:t>
      </w:r>
      <w:r w:rsidR="000718BA" w:rsidRPr="000718BA">
        <w:t xml:space="preserve">Measurement implementation </w:t>
      </w:r>
      <w:r w:rsidR="00CA7B31">
        <w:t>example</w:t>
      </w:r>
      <w:r w:rsidR="000718BA" w:rsidRPr="000718BA">
        <w:t xml:space="preserve"> </w:t>
      </w:r>
      <w:r w:rsidR="000718BA">
        <w:t>2</w:t>
      </w:r>
    </w:p>
    <w:p w14:paraId="1FDEBB03" w14:textId="0864EB81" w:rsidR="0017065B" w:rsidRDefault="00431114" w:rsidP="00BC5A44">
      <w:pPr>
        <w:spacing w:before="240"/>
        <w:jc w:val="both"/>
        <w:rPr>
          <w:lang w:val="en-US"/>
        </w:rPr>
      </w:pPr>
      <w:r>
        <w:rPr>
          <w:rFonts w:hint="eastAsia"/>
          <w:lang w:val="en-US"/>
        </w:rPr>
        <w:t>B</w:t>
      </w:r>
      <w:r>
        <w:rPr>
          <w:lang w:val="en-US"/>
        </w:rPr>
        <w:t>ased on above analysis, it is observed that some of the gaps may not be used for measurements and it is up to implementation which gaps are not used for measurements.</w:t>
      </w:r>
    </w:p>
    <w:p w14:paraId="4C618FEE" w14:textId="4D24B63E" w:rsidR="00431114" w:rsidRDefault="00431114" w:rsidP="00431114">
      <w:pPr>
        <w:jc w:val="both"/>
        <w:rPr>
          <w:b/>
          <w:bCs/>
          <w:i/>
          <w:iCs/>
          <w:lang w:val="en-US"/>
        </w:rPr>
      </w:pPr>
      <w:bookmarkStart w:id="6" w:name="_Hlk173936545"/>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Depending on measurement configuration, e.g., gap, </w:t>
      </w:r>
      <w:r w:rsidR="006553A4">
        <w:rPr>
          <w:b/>
          <w:bCs/>
          <w:i/>
          <w:iCs/>
          <w:lang w:val="en-US"/>
        </w:rPr>
        <w:t xml:space="preserve">SMTC, </w:t>
      </w:r>
      <w:r w:rsidR="002E0923">
        <w:rPr>
          <w:b/>
          <w:bCs/>
          <w:i/>
          <w:iCs/>
          <w:lang w:val="en-US"/>
        </w:rPr>
        <w:t>MO etc</w:t>
      </w:r>
      <w:r>
        <w:rPr>
          <w:b/>
          <w:bCs/>
          <w:i/>
          <w:iCs/>
          <w:lang w:val="en-US"/>
        </w:rPr>
        <w:t>.</w:t>
      </w:r>
      <w:r w:rsidR="002E0923">
        <w:rPr>
          <w:b/>
          <w:bCs/>
          <w:i/>
          <w:iCs/>
          <w:lang w:val="en-US"/>
        </w:rPr>
        <w:t xml:space="preserve">, some of the gaps may not be used for measurements </w:t>
      </w:r>
      <w:r w:rsidR="00EC704E">
        <w:rPr>
          <w:b/>
          <w:bCs/>
          <w:i/>
          <w:iCs/>
          <w:lang w:val="en-US"/>
        </w:rPr>
        <w:t xml:space="preserve">while </w:t>
      </w:r>
      <w:r w:rsidR="002E0923">
        <w:rPr>
          <w:b/>
          <w:bCs/>
          <w:i/>
          <w:iCs/>
          <w:lang w:val="en-US"/>
        </w:rPr>
        <w:t>measurement requirements being satisfied.</w:t>
      </w:r>
    </w:p>
    <w:p w14:paraId="60A1C974" w14:textId="5B804CE5" w:rsidR="00431114" w:rsidRDefault="00431114" w:rsidP="00431114">
      <w:pPr>
        <w:jc w:val="both"/>
        <w:rPr>
          <w:b/>
          <w:bCs/>
          <w:i/>
          <w:iCs/>
          <w:lang w:val="en-US"/>
        </w:rPr>
      </w:pPr>
      <w:r>
        <w:rPr>
          <w:b/>
          <w:bCs/>
          <w:i/>
          <w:iCs/>
          <w:lang w:val="en-US"/>
        </w:rPr>
        <w:t>Observation</w:t>
      </w:r>
      <w:r w:rsidRPr="006138DA">
        <w:rPr>
          <w:b/>
          <w:bCs/>
          <w:i/>
          <w:iCs/>
          <w:lang w:val="en-US"/>
        </w:rPr>
        <w:t xml:space="preserve"> </w:t>
      </w:r>
      <w:r>
        <w:rPr>
          <w:b/>
          <w:bCs/>
          <w:i/>
          <w:iCs/>
          <w:lang w:val="en-US"/>
        </w:rPr>
        <w:t>2</w:t>
      </w:r>
      <w:r w:rsidRPr="006138DA">
        <w:rPr>
          <w:b/>
          <w:bCs/>
          <w:i/>
          <w:iCs/>
          <w:lang w:val="en-US"/>
        </w:rPr>
        <w:t>:</w:t>
      </w:r>
      <w:r>
        <w:rPr>
          <w:b/>
          <w:bCs/>
          <w:i/>
          <w:iCs/>
          <w:lang w:val="en-US"/>
        </w:rPr>
        <w:t xml:space="preserve"> </w:t>
      </w:r>
      <w:r w:rsidR="002E0923">
        <w:rPr>
          <w:b/>
          <w:bCs/>
          <w:i/>
          <w:iCs/>
          <w:lang w:val="en-US"/>
        </w:rPr>
        <w:t xml:space="preserve">It is up to UE implementation which gaps are not used for measurements under </w:t>
      </w:r>
      <w:r w:rsidR="00EC704E">
        <w:rPr>
          <w:b/>
          <w:bCs/>
          <w:i/>
          <w:iCs/>
          <w:lang w:val="en-US"/>
        </w:rPr>
        <w:t>current</w:t>
      </w:r>
      <w:r w:rsidR="002E0923">
        <w:rPr>
          <w:b/>
          <w:bCs/>
          <w:i/>
          <w:iCs/>
          <w:lang w:val="en-US"/>
        </w:rPr>
        <w:t xml:space="preserve"> measurement configuration</w:t>
      </w:r>
      <w:r>
        <w:rPr>
          <w:b/>
          <w:bCs/>
          <w:i/>
          <w:iCs/>
          <w:lang w:val="en-US"/>
        </w:rPr>
        <w:t>.</w:t>
      </w:r>
    </w:p>
    <w:bookmarkEnd w:id="6"/>
    <w:p w14:paraId="681F937D" w14:textId="3B07BDA9" w:rsidR="006A51D4" w:rsidRDefault="00C03CFF" w:rsidP="00BC5A44">
      <w:pPr>
        <w:spacing w:before="240"/>
        <w:jc w:val="both"/>
        <w:rPr>
          <w:lang w:val="en-US"/>
        </w:rPr>
      </w:pPr>
      <w:r>
        <w:rPr>
          <w:lang w:val="en-US"/>
        </w:rPr>
        <w:t xml:space="preserve">In the case </w:t>
      </w:r>
      <w:r w:rsidR="005E11DE">
        <w:rPr>
          <w:lang w:val="en-US"/>
        </w:rPr>
        <w:t xml:space="preserve">as depicted in Fig 1, Fig 2 and Fig 3, the unused gaps are about </w:t>
      </w:r>
      <w:r w:rsidR="000A3594">
        <w:rPr>
          <w:lang w:val="en-US"/>
        </w:rPr>
        <w:t xml:space="preserve">37.5% (9/24). It is significant gain if these gaps can be used for data transmission/reception. Since it is up to UE implementation which gaps are not used, the information can only be provided by UE. </w:t>
      </w:r>
      <w:r w:rsidR="000A3594">
        <w:rPr>
          <w:rFonts w:hint="eastAsia"/>
          <w:lang w:val="en-US"/>
        </w:rPr>
        <w:t>T</w:t>
      </w:r>
      <w:r w:rsidR="000A3594">
        <w:rPr>
          <w:lang w:val="en-US"/>
        </w:rPr>
        <w:t>herefore, there is obvious benefit if UE can provide assistance information about which gaps are not used for measurements.</w:t>
      </w:r>
    </w:p>
    <w:p w14:paraId="2DC414E2" w14:textId="7CCA76D5" w:rsidR="00773CD7" w:rsidRDefault="00773CD7" w:rsidP="00773CD7">
      <w:pPr>
        <w:jc w:val="both"/>
        <w:rPr>
          <w:b/>
          <w:bCs/>
          <w:i/>
          <w:iCs/>
          <w:lang w:val="en-US"/>
        </w:rPr>
      </w:pPr>
      <w:r>
        <w:rPr>
          <w:b/>
          <w:bCs/>
          <w:i/>
          <w:iCs/>
          <w:lang w:val="en-US"/>
        </w:rPr>
        <w:t>Observation</w:t>
      </w:r>
      <w:r w:rsidRPr="006138DA">
        <w:rPr>
          <w:b/>
          <w:bCs/>
          <w:i/>
          <w:iCs/>
          <w:lang w:val="en-US"/>
        </w:rPr>
        <w:t xml:space="preserve"> </w:t>
      </w:r>
      <w:r w:rsidR="00840429">
        <w:rPr>
          <w:b/>
          <w:bCs/>
          <w:i/>
          <w:iCs/>
          <w:lang w:val="en-US"/>
        </w:rPr>
        <w:t>3</w:t>
      </w:r>
      <w:r w:rsidRPr="006138DA">
        <w:rPr>
          <w:b/>
          <w:bCs/>
          <w:i/>
          <w:iCs/>
          <w:lang w:val="en-US"/>
        </w:rPr>
        <w:t>:</w:t>
      </w:r>
      <w:r w:rsidR="00AF37DC">
        <w:rPr>
          <w:b/>
          <w:bCs/>
          <w:i/>
          <w:iCs/>
          <w:lang w:val="en-US"/>
        </w:rPr>
        <w:t xml:space="preserve"> Significant gain </w:t>
      </w:r>
      <w:r w:rsidR="00BC0DE1">
        <w:rPr>
          <w:b/>
          <w:bCs/>
          <w:i/>
          <w:iCs/>
          <w:lang w:val="en-US"/>
        </w:rPr>
        <w:t xml:space="preserve">on throughput </w:t>
      </w:r>
      <w:r w:rsidR="00AF37DC">
        <w:rPr>
          <w:b/>
          <w:bCs/>
          <w:i/>
          <w:iCs/>
          <w:lang w:val="en-US"/>
        </w:rPr>
        <w:t>is observed</w:t>
      </w:r>
      <w:r w:rsidR="00CD4872">
        <w:rPr>
          <w:b/>
          <w:bCs/>
          <w:i/>
          <w:iCs/>
          <w:lang w:val="en-US"/>
        </w:rPr>
        <w:t xml:space="preserve"> if UE can provide information about unused gaps for measurement without impact on </w:t>
      </w:r>
      <w:r w:rsidR="00316E20">
        <w:rPr>
          <w:b/>
          <w:bCs/>
          <w:i/>
          <w:iCs/>
          <w:lang w:val="en-US"/>
        </w:rPr>
        <w:t>mobility</w:t>
      </w:r>
      <w:r w:rsidR="00CD4872">
        <w:rPr>
          <w:b/>
          <w:bCs/>
          <w:i/>
          <w:iCs/>
          <w:lang w:val="en-US"/>
        </w:rPr>
        <w:t xml:space="preserve"> performance</w:t>
      </w:r>
      <w:r>
        <w:rPr>
          <w:b/>
          <w:bCs/>
          <w:i/>
          <w:iCs/>
          <w:lang w:val="en-US"/>
        </w:rPr>
        <w:t>.</w:t>
      </w:r>
    </w:p>
    <w:p w14:paraId="1AA97340" w14:textId="78C7AAA7" w:rsidR="00C43C4F" w:rsidRDefault="00C43C4F" w:rsidP="00682E2D">
      <w:pPr>
        <w:jc w:val="both"/>
        <w:rPr>
          <w:b/>
          <w:bCs/>
          <w:i/>
          <w:iCs/>
          <w:lang w:val="en-US"/>
        </w:rPr>
      </w:pPr>
    </w:p>
    <w:p w14:paraId="19DEDF56" w14:textId="00BBB6DD" w:rsidR="00C43C4F" w:rsidRDefault="00C43C4F" w:rsidP="00682E2D">
      <w:pPr>
        <w:jc w:val="both"/>
        <w:rPr>
          <w:b/>
          <w:bCs/>
          <w:i/>
          <w:iCs/>
          <w:lang w:val="en-US"/>
        </w:rPr>
      </w:pPr>
      <w:r w:rsidRPr="005D62C1">
        <w:rPr>
          <w:rFonts w:hint="eastAsia"/>
          <w:lang w:val="en-US"/>
        </w:rPr>
        <w:t>E</w:t>
      </w:r>
      <w:r w:rsidRPr="005D62C1">
        <w:rPr>
          <w:lang w:val="en-US"/>
        </w:rPr>
        <w:t>ven for use case other than XR, these unused measurement gaps can be used for data transmission/</w:t>
      </w:r>
      <w:r w:rsidR="005D62C1" w:rsidRPr="005D62C1">
        <w:rPr>
          <w:lang w:val="en-US"/>
        </w:rPr>
        <w:t>reception, which means the gain comes at no cost.</w:t>
      </w:r>
    </w:p>
    <w:p w14:paraId="44683D42" w14:textId="71B723A2" w:rsidR="00682E2D" w:rsidRDefault="00682E2D" w:rsidP="00682E2D">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00BC0DE1">
        <w:rPr>
          <w:rFonts w:hint="eastAsia"/>
          <w:b/>
          <w:bCs/>
          <w:i/>
          <w:iCs/>
          <w:lang w:val="en-US"/>
        </w:rPr>
        <w:t>U</w:t>
      </w:r>
      <w:r w:rsidR="00BC0DE1">
        <w:rPr>
          <w:b/>
          <w:bCs/>
          <w:i/>
          <w:iCs/>
          <w:lang w:val="en-US"/>
        </w:rPr>
        <w:t>E should provide assistance information about gaps not used for measurement</w:t>
      </w:r>
      <w:r w:rsidR="00590ABC">
        <w:rPr>
          <w:b/>
          <w:bCs/>
          <w:i/>
          <w:iCs/>
          <w:lang w:val="en-US"/>
        </w:rPr>
        <w:t xml:space="preserve"> for enabling transmission/reception in these gaps</w:t>
      </w:r>
      <w:r>
        <w:rPr>
          <w:b/>
          <w:bCs/>
          <w:i/>
          <w:iCs/>
          <w:lang w:val="en-US"/>
        </w:rPr>
        <w:t>.</w:t>
      </w:r>
    </w:p>
    <w:p w14:paraId="3CCE03E8" w14:textId="77777777" w:rsidR="005D62C1" w:rsidRDefault="005D62C1" w:rsidP="00BA1761">
      <w:pPr>
        <w:spacing w:before="240"/>
        <w:jc w:val="both"/>
        <w:rPr>
          <w:lang w:val="en-US"/>
        </w:rPr>
      </w:pPr>
    </w:p>
    <w:p w14:paraId="27B602DE" w14:textId="64B16ADB" w:rsidR="00BA1761" w:rsidRDefault="00590ABC" w:rsidP="00BA1761">
      <w:pPr>
        <w:spacing w:before="240"/>
        <w:jc w:val="both"/>
        <w:rPr>
          <w:lang w:val="en-US"/>
        </w:rPr>
      </w:pPr>
      <w:r>
        <w:rPr>
          <w:rFonts w:hint="eastAsia"/>
          <w:lang w:val="en-US"/>
        </w:rPr>
        <w:t>T</w:t>
      </w:r>
      <w:r>
        <w:rPr>
          <w:lang w:val="en-US"/>
        </w:rPr>
        <w:t>hen it comes the question that the reported gaps not used for measurement may not be enough for data transmission/reception considering QoS requirements. In some cases, there may</w:t>
      </w:r>
      <w:r w:rsidR="00BA1761">
        <w:rPr>
          <w:lang w:val="en-US"/>
        </w:rPr>
        <w:t xml:space="preserve"> be</w:t>
      </w:r>
      <w:r>
        <w:rPr>
          <w:lang w:val="en-US"/>
        </w:rPr>
        <w:t xml:space="preserve"> no gaps not used for measurement</w:t>
      </w:r>
      <w:r w:rsidR="00840429">
        <w:rPr>
          <w:lang w:val="en-US"/>
        </w:rPr>
        <w:t xml:space="preserve"> depending on measurement configuration</w:t>
      </w:r>
      <w:r>
        <w:rPr>
          <w:lang w:val="en-US"/>
        </w:rPr>
        <w:t xml:space="preserve">. </w:t>
      </w:r>
      <w:r w:rsidR="00BA1761">
        <w:rPr>
          <w:lang w:val="en-US"/>
        </w:rPr>
        <w:t xml:space="preserve">However, when </w:t>
      </w:r>
      <w:r w:rsidR="00BA1761" w:rsidRPr="000A1088">
        <w:rPr>
          <w:lang w:val="en-US"/>
        </w:rPr>
        <w:t xml:space="preserve">enabling transmission/reception in gaps/restrictions that are caused by RRM measurements, </w:t>
      </w:r>
      <w:r w:rsidR="00BA1761">
        <w:rPr>
          <w:lang w:val="en-US"/>
        </w:rPr>
        <w:t>it needs to</w:t>
      </w:r>
      <w:r w:rsidR="00BA1761" w:rsidRPr="000A1088">
        <w:rPr>
          <w:lang w:val="en-US"/>
        </w:rPr>
        <w:t xml:space="preserve"> keep impact to mobility performance limited.</w:t>
      </w:r>
      <w:r w:rsidR="00BA1761">
        <w:rPr>
          <w:lang w:val="en-US"/>
        </w:rPr>
        <w:t xml:space="preserve"> In order to achieve this goal, it needs UE to provide information of unused gaps for measurement. If it is up to NW indication, the mobility performance will definitely be degraded as gaps may have different priority for measurements, e.g., the most loaded gap has highest priority and it may be used to measure sparse reference signals and should not be used for data transmission/reception</w:t>
      </w:r>
      <w:r w:rsidR="00C24DC0">
        <w:rPr>
          <w:lang w:val="en-US"/>
        </w:rPr>
        <w:t>, or if gap sharing scheme is not equal sharing, some gaps may have high priority</w:t>
      </w:r>
      <w:r w:rsidR="00BA1761">
        <w:rPr>
          <w:lang w:val="en-US"/>
        </w:rPr>
        <w:t>.</w:t>
      </w:r>
    </w:p>
    <w:p w14:paraId="0E336DFF" w14:textId="0CE06378" w:rsidR="00590ABC" w:rsidRDefault="00590ABC" w:rsidP="00BC5A44">
      <w:pPr>
        <w:spacing w:before="240"/>
        <w:jc w:val="both"/>
        <w:rPr>
          <w:lang w:val="en-US"/>
        </w:rPr>
      </w:pPr>
      <w:r>
        <w:rPr>
          <w:lang w:val="en-US"/>
        </w:rPr>
        <w:t>One possible solution is that NW indicates the percentage of gaps not used for measurement</w:t>
      </w:r>
      <w:r w:rsidR="00BA1761">
        <w:rPr>
          <w:lang w:val="en-US"/>
        </w:rPr>
        <w:t xml:space="preserve"> during a period of time</w:t>
      </w:r>
      <w:r>
        <w:rPr>
          <w:lang w:val="en-US"/>
        </w:rPr>
        <w:t>. It is up to UE to decide which gaps are not used for measurement</w:t>
      </w:r>
      <w:r w:rsidR="00BA1761">
        <w:rPr>
          <w:lang w:val="en-US"/>
        </w:rPr>
        <w:t xml:space="preserve"> during the period of time</w:t>
      </w:r>
      <w:r>
        <w:rPr>
          <w:lang w:val="en-US"/>
        </w:rPr>
        <w:t>.</w:t>
      </w:r>
      <w:r w:rsidR="00BA1761">
        <w:rPr>
          <w:lang w:val="en-US"/>
        </w:rPr>
        <w:t xml:space="preserve"> This could be</w:t>
      </w:r>
      <w:r w:rsidR="00C43C4F">
        <w:rPr>
          <w:lang w:val="en-US"/>
        </w:rPr>
        <w:t xml:space="preserve"> the</w:t>
      </w:r>
      <w:r w:rsidR="00BA1761">
        <w:rPr>
          <w:lang w:val="en-US"/>
        </w:rPr>
        <w:t xml:space="preserve"> best balance between QoS requirements of data transmission/reception and UE mobility performance.</w:t>
      </w:r>
    </w:p>
    <w:p w14:paraId="19108F38" w14:textId="594B956C" w:rsidR="00BA1761" w:rsidRDefault="00BA1761" w:rsidP="00BA1761">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NW may indicate the percentage of measurement gaps not used for measurement for </w:t>
      </w:r>
      <w:r>
        <w:rPr>
          <w:rFonts w:hint="eastAsia"/>
          <w:b/>
          <w:bCs/>
          <w:i/>
          <w:iCs/>
          <w:lang w:val="en-US"/>
        </w:rPr>
        <w:t>U</w:t>
      </w:r>
      <w:r>
        <w:rPr>
          <w:b/>
          <w:bCs/>
          <w:i/>
          <w:iCs/>
          <w:lang w:val="en-US"/>
        </w:rPr>
        <w:t>E to provide assistance information about gaps.</w:t>
      </w:r>
    </w:p>
    <w:p w14:paraId="0F46CEF2" w14:textId="54CD595C" w:rsidR="00CB697E" w:rsidRDefault="00CB697E" w:rsidP="00BC5A44">
      <w:pPr>
        <w:spacing w:before="240"/>
        <w:jc w:val="both"/>
        <w:rPr>
          <w:lang w:val="en-US"/>
        </w:rPr>
      </w:pPr>
      <w:r>
        <w:rPr>
          <w:lang w:val="en-US"/>
        </w:rPr>
        <w:t>If the percentage is too large for UE to meet the minimum measurement requirements, RAN4 should further study whether and how to define new requirements.</w:t>
      </w:r>
    </w:p>
    <w:p w14:paraId="3ACC7E01" w14:textId="77777777" w:rsidR="00CB697E" w:rsidRPr="00BA1761" w:rsidRDefault="00CB697E" w:rsidP="00BC5A44">
      <w:pPr>
        <w:spacing w:before="240"/>
        <w:jc w:val="both"/>
        <w:rPr>
          <w:lang w:val="en-US"/>
        </w:rPr>
      </w:pPr>
    </w:p>
    <w:p w14:paraId="27684468" w14:textId="3379EC23" w:rsidR="00374E83" w:rsidRDefault="00374E83" w:rsidP="00374E83">
      <w:pPr>
        <w:pStyle w:val="Heading2"/>
        <w:numPr>
          <w:ilvl w:val="0"/>
          <w:numId w:val="0"/>
        </w:numPr>
        <w:rPr>
          <w:lang w:val="en-US"/>
        </w:rPr>
      </w:pPr>
      <w:r w:rsidRPr="00082D43">
        <w:rPr>
          <w:rFonts w:hint="eastAsia"/>
          <w:lang w:val="en-US"/>
        </w:rPr>
        <w:t>2</w:t>
      </w:r>
      <w:r w:rsidRPr="00082D43">
        <w:rPr>
          <w:lang w:val="en-US"/>
        </w:rPr>
        <w:t>.</w:t>
      </w:r>
      <w:r>
        <w:rPr>
          <w:rFonts w:eastAsiaTheme="minorEastAsia"/>
          <w:lang w:val="en-US"/>
        </w:rPr>
        <w:t>3</w:t>
      </w:r>
      <w:r w:rsidRPr="00082D43">
        <w:rPr>
          <w:lang w:val="en-US"/>
        </w:rPr>
        <w:t xml:space="preserve"> </w:t>
      </w:r>
      <w:r>
        <w:rPr>
          <w:rFonts w:eastAsiaTheme="minorEastAsia"/>
          <w:lang w:val="en-US"/>
        </w:rPr>
        <w:t xml:space="preserve">RRM measurements </w:t>
      </w:r>
      <w:r w:rsidR="005C4716">
        <w:rPr>
          <w:rFonts w:eastAsiaTheme="minorEastAsia"/>
          <w:lang w:val="en-US"/>
        </w:rPr>
        <w:t>outside</w:t>
      </w:r>
      <w:r>
        <w:rPr>
          <w:rFonts w:eastAsiaTheme="minorEastAsia"/>
          <w:lang w:val="en-US"/>
        </w:rPr>
        <w:t xml:space="preserve"> gaps</w:t>
      </w:r>
    </w:p>
    <w:p w14:paraId="66150F50" w14:textId="69BD8EB1" w:rsidR="00374E83" w:rsidRDefault="00374E83" w:rsidP="00374E83">
      <w:pPr>
        <w:spacing w:before="240"/>
        <w:jc w:val="both"/>
        <w:rPr>
          <w:lang w:val="en-US"/>
        </w:rPr>
      </w:pPr>
      <w:r>
        <w:rPr>
          <w:lang w:val="en-US"/>
        </w:rPr>
        <w:lastRenderedPageBreak/>
        <w:t xml:space="preserve">For the L3 measurements performed </w:t>
      </w:r>
      <w:r w:rsidR="005C4716">
        <w:rPr>
          <w:lang w:val="en-US"/>
        </w:rPr>
        <w:t>outside</w:t>
      </w:r>
      <w:r>
        <w:rPr>
          <w:lang w:val="en-US"/>
        </w:rPr>
        <w:t xml:space="preserve"> gaps, the cell identification delay and measurement period for a frequency layer </w:t>
      </w:r>
      <w:proofErr w:type="spellStart"/>
      <w:r w:rsidRPr="00185C10">
        <w:rPr>
          <w:i/>
          <w:iCs/>
          <w:lang w:val="en-US"/>
        </w:rPr>
        <w:t>i</w:t>
      </w:r>
      <w:proofErr w:type="spellEnd"/>
      <w:r>
        <w:rPr>
          <w:lang w:val="en-US"/>
        </w:rPr>
        <w:t xml:space="preserve"> is depending </w:t>
      </w:r>
      <w:r w:rsidR="00AB2222">
        <w:rPr>
          <w:lang w:val="en-US"/>
        </w:rPr>
        <w:t>on</w:t>
      </w:r>
      <w:r>
        <w:rPr>
          <w:lang w:val="en-US"/>
        </w:rPr>
        <w:t xml:space="preserve"> SMTC period,</w:t>
      </w:r>
      <w:r w:rsidR="00AB2222">
        <w:rPr>
          <w:lang w:val="en-US"/>
        </w:rPr>
        <w:t xml:space="preserve"> K</w:t>
      </w:r>
      <w:r w:rsidR="00AB2222" w:rsidRPr="009C5807">
        <w:rPr>
          <w:vertAlign w:val="subscript"/>
          <w:lang w:val="en-US"/>
        </w:rPr>
        <w:t>layer1_measurement</w:t>
      </w:r>
      <w:r>
        <w:rPr>
          <w:lang w:val="en-US"/>
        </w:rPr>
        <w:t xml:space="preserve"> </w:t>
      </w:r>
      <w:r w:rsidR="00AB2222">
        <w:rPr>
          <w:lang w:val="en-US"/>
        </w:rPr>
        <w:t xml:space="preserve">and </w:t>
      </w:r>
      <w:proofErr w:type="spellStart"/>
      <w:r>
        <w:rPr>
          <w:lang w:val="en-US"/>
        </w:rPr>
        <w:t>CCSF</w:t>
      </w:r>
      <w:r w:rsidR="00B807B1">
        <w:rPr>
          <w:vertAlign w:val="subscript"/>
          <w:lang w:val="en-US"/>
        </w:rPr>
        <w:t>outside</w:t>
      </w:r>
      <w:r w:rsidRPr="00185C10">
        <w:rPr>
          <w:vertAlign w:val="subscript"/>
          <w:lang w:val="en-US"/>
        </w:rPr>
        <w:t>_</w:t>
      </w:r>
      <w:proofErr w:type="gramStart"/>
      <w:r w:rsidRPr="00185C10">
        <w:rPr>
          <w:vertAlign w:val="subscript"/>
          <w:lang w:val="en-US"/>
        </w:rPr>
        <w:t>gap</w:t>
      </w:r>
      <w:r>
        <w:rPr>
          <w:vertAlign w:val="subscript"/>
          <w:lang w:val="en-US"/>
        </w:rPr>
        <w:t>,i</w:t>
      </w:r>
      <w:proofErr w:type="spellEnd"/>
      <w:r>
        <w:rPr>
          <w:lang w:val="en-US"/>
        </w:rPr>
        <w:t>.</w:t>
      </w:r>
      <w:proofErr w:type="gramEnd"/>
      <w:r>
        <w:rPr>
          <w:lang w:val="en-US"/>
        </w:rPr>
        <w:t xml:space="preserve"> It is further depending on DRX cycle if C-DRX is configured.</w:t>
      </w:r>
    </w:p>
    <w:p w14:paraId="50F95F7B" w14:textId="097E4A34" w:rsidR="00374E83" w:rsidRDefault="00374E83" w:rsidP="00374E83">
      <w:pPr>
        <w:spacing w:before="240"/>
        <w:jc w:val="both"/>
        <w:rPr>
          <w:lang w:val="en-US"/>
        </w:rPr>
      </w:pPr>
      <w:r>
        <w:rPr>
          <w:lang w:val="en-US"/>
        </w:rPr>
        <w:t>For example, the measurement period requirements for int</w:t>
      </w:r>
      <w:r w:rsidR="00AB2222">
        <w:rPr>
          <w:lang w:val="en-US"/>
        </w:rPr>
        <w:t>ra</w:t>
      </w:r>
      <w:r>
        <w:rPr>
          <w:lang w:val="en-US"/>
        </w:rPr>
        <w:t>-frequency measure</w:t>
      </w:r>
      <w:r w:rsidR="00AB2222">
        <w:rPr>
          <w:lang w:val="en-US"/>
        </w:rPr>
        <w:t>ment</w:t>
      </w:r>
      <w:r>
        <w:rPr>
          <w:lang w:val="en-US"/>
        </w:rPr>
        <w:t xml:space="preserve">s </w:t>
      </w:r>
      <w:r w:rsidR="00AB2222">
        <w:rPr>
          <w:lang w:val="en-US"/>
        </w:rPr>
        <w:t>outside</w:t>
      </w:r>
      <w:r>
        <w:rPr>
          <w:lang w:val="en-US"/>
        </w:rPr>
        <w:t xml:space="preserve"> gaps in FR</w:t>
      </w:r>
      <w:r w:rsidR="00AB2222">
        <w:rPr>
          <w:lang w:val="en-US"/>
        </w:rPr>
        <w:t>2</w:t>
      </w:r>
      <w:r>
        <w:rPr>
          <w:lang w:val="en-US"/>
        </w:rPr>
        <w:t xml:space="preserve"> </w:t>
      </w:r>
      <w:r w:rsidR="00AB2222">
        <w:rPr>
          <w:lang w:val="en-US"/>
        </w:rPr>
        <w:t>are</w:t>
      </w:r>
      <w:r>
        <w:rPr>
          <w:lang w:val="en-US"/>
        </w:rPr>
        <w:t xml:space="preserve"> specified as in Table 9.</w:t>
      </w:r>
      <w:r w:rsidR="00AB2222">
        <w:rPr>
          <w:lang w:val="en-US"/>
        </w:rPr>
        <w:t>2</w:t>
      </w:r>
      <w:r>
        <w:rPr>
          <w:lang w:val="en-US"/>
        </w:rPr>
        <w:t>.5</w:t>
      </w:r>
      <w:r w:rsidR="00AB2222">
        <w:rPr>
          <w:lang w:val="en-US"/>
        </w:rPr>
        <w:t>.2</w:t>
      </w:r>
      <w:r>
        <w:rPr>
          <w:lang w:val="en-US"/>
        </w:rPr>
        <w:t>-</w:t>
      </w:r>
      <w:r w:rsidR="00AB2222">
        <w:rPr>
          <w:lang w:val="en-US"/>
        </w:rPr>
        <w:t>2</w:t>
      </w:r>
      <w:r>
        <w:rPr>
          <w:lang w:val="en-US"/>
        </w:rPr>
        <w:t xml:space="preserve">. </w:t>
      </w:r>
    </w:p>
    <w:p w14:paraId="3701BF46" w14:textId="77777777" w:rsidR="00AB2222" w:rsidRPr="009C5807" w:rsidRDefault="00AB2222" w:rsidP="00AB2222">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B2222" w:rsidRPr="009C5807" w14:paraId="76C68E6C" w14:textId="77777777" w:rsidTr="004434D4">
        <w:tc>
          <w:tcPr>
            <w:tcW w:w="4620" w:type="dxa"/>
            <w:tcBorders>
              <w:top w:val="single" w:sz="4" w:space="0" w:color="auto"/>
              <w:left w:val="single" w:sz="4" w:space="0" w:color="auto"/>
              <w:bottom w:val="single" w:sz="4" w:space="0" w:color="auto"/>
              <w:right w:val="single" w:sz="4" w:space="0" w:color="auto"/>
            </w:tcBorders>
            <w:hideMark/>
          </w:tcPr>
          <w:p w14:paraId="59139FF8" w14:textId="77777777" w:rsidR="00AB2222" w:rsidRPr="009C5807" w:rsidRDefault="00AB2222" w:rsidP="004434D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ECC821" w14:textId="77777777" w:rsidR="00AB2222" w:rsidRPr="009C5807" w:rsidRDefault="00AB2222" w:rsidP="004434D4">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AB2222" w:rsidRPr="009C5807" w14:paraId="2D1D3698" w14:textId="77777777" w:rsidTr="004434D4">
        <w:tc>
          <w:tcPr>
            <w:tcW w:w="4620" w:type="dxa"/>
            <w:tcBorders>
              <w:top w:val="single" w:sz="4" w:space="0" w:color="auto"/>
              <w:left w:val="single" w:sz="4" w:space="0" w:color="auto"/>
              <w:bottom w:val="single" w:sz="4" w:space="0" w:color="auto"/>
              <w:right w:val="single" w:sz="4" w:space="0" w:color="auto"/>
            </w:tcBorders>
            <w:hideMark/>
          </w:tcPr>
          <w:p w14:paraId="3A52CFC7" w14:textId="77777777" w:rsidR="00AB2222" w:rsidRPr="009C5807" w:rsidRDefault="00AB2222" w:rsidP="004434D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5F9D997" w14:textId="77777777" w:rsidR="00AB2222" w:rsidRPr="009C5807" w:rsidRDefault="00AB2222" w:rsidP="004434D4">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AB2222" w:rsidRPr="009C5807" w14:paraId="54DBE626" w14:textId="77777777" w:rsidTr="004434D4">
        <w:tc>
          <w:tcPr>
            <w:tcW w:w="4620" w:type="dxa"/>
            <w:tcBorders>
              <w:top w:val="single" w:sz="4" w:space="0" w:color="auto"/>
              <w:left w:val="single" w:sz="4" w:space="0" w:color="auto"/>
              <w:bottom w:val="single" w:sz="4" w:space="0" w:color="auto"/>
              <w:right w:val="single" w:sz="4" w:space="0" w:color="auto"/>
            </w:tcBorders>
            <w:hideMark/>
          </w:tcPr>
          <w:p w14:paraId="54C43CA9" w14:textId="77777777" w:rsidR="00AB2222" w:rsidRPr="009C5807" w:rsidRDefault="00AB2222" w:rsidP="004434D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57F843" w14:textId="77777777" w:rsidR="00AB2222" w:rsidRPr="009C5807" w:rsidRDefault="00AB2222" w:rsidP="004434D4">
            <w:pPr>
              <w:pStyle w:val="TAC"/>
              <w:rPr>
                <w:b/>
              </w:rPr>
            </w:pPr>
            <w:proofErr w:type="gramStart"/>
            <w:r w:rsidRPr="009C5807">
              <w:t>max(</w:t>
            </w:r>
            <w:proofErr w:type="gramEnd"/>
            <w:r w:rsidRPr="009C5807">
              <w:t xml:space="preserve">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AB2222" w:rsidRPr="009C5807" w14:paraId="13C2FCE3" w14:textId="77777777" w:rsidTr="004434D4">
        <w:tc>
          <w:tcPr>
            <w:tcW w:w="4620" w:type="dxa"/>
            <w:tcBorders>
              <w:top w:val="single" w:sz="4" w:space="0" w:color="auto"/>
              <w:left w:val="single" w:sz="4" w:space="0" w:color="auto"/>
              <w:bottom w:val="single" w:sz="4" w:space="0" w:color="auto"/>
              <w:right w:val="single" w:sz="4" w:space="0" w:color="auto"/>
            </w:tcBorders>
            <w:hideMark/>
          </w:tcPr>
          <w:p w14:paraId="13192868" w14:textId="77777777" w:rsidR="00AB2222" w:rsidRPr="009C5807" w:rsidRDefault="00AB2222" w:rsidP="004434D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2FE723" w14:textId="77777777" w:rsidR="00AB2222" w:rsidRPr="009C5807" w:rsidRDefault="00AB2222" w:rsidP="004434D4">
            <w:pPr>
              <w:pStyle w:val="TAC"/>
              <w:rPr>
                <w:b/>
              </w:rPr>
            </w:pPr>
            <w:proofErr w:type="gramStart"/>
            <w:r w:rsidRPr="009C5807">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AB2222" w:rsidRPr="009C5807" w14:paraId="6A095D18" w14:textId="77777777" w:rsidTr="004434D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A6C5BC5" w14:textId="77777777" w:rsidR="00AB2222" w:rsidRPr="009C5807" w:rsidRDefault="00AB2222" w:rsidP="004434D4">
            <w:pPr>
              <w:pStyle w:val="TAN"/>
            </w:pPr>
            <w:r w:rsidRPr="009C5807">
              <w:t>NOTE 1:</w:t>
            </w:r>
            <w:r w:rsidRPr="009C5807">
              <w:tab/>
              <w:t>If different SMTC periodicities are configured for different cells, the SMTC period in the requirement is the one used by the cell being identified</w:t>
            </w:r>
          </w:p>
        </w:tc>
      </w:tr>
    </w:tbl>
    <w:p w14:paraId="6A3158C3" w14:textId="3BA6EBDD" w:rsidR="00C43C4F" w:rsidRDefault="00C43C4F" w:rsidP="00C43C4F">
      <w:pPr>
        <w:spacing w:before="240"/>
        <w:jc w:val="both"/>
      </w:pPr>
      <w:proofErr w:type="spellStart"/>
      <w:r>
        <w:rPr>
          <w:lang w:val="en-US"/>
        </w:rPr>
        <w:t>CCSF</w:t>
      </w:r>
      <w:r w:rsidRPr="00185C10">
        <w:rPr>
          <w:vertAlign w:val="subscript"/>
          <w:lang w:val="en-US"/>
        </w:rPr>
        <w:t>int</w:t>
      </w:r>
      <w:r w:rsidR="00AB2222">
        <w:rPr>
          <w:vertAlign w:val="subscript"/>
          <w:lang w:val="en-US"/>
        </w:rPr>
        <w:t>ra</w:t>
      </w:r>
      <w:proofErr w:type="spellEnd"/>
      <w:r>
        <w:rPr>
          <w:lang w:val="en-US"/>
        </w:rPr>
        <w:t xml:space="preserve"> is </w:t>
      </w:r>
      <w:r w:rsidRPr="00185C10">
        <w:rPr>
          <w:lang w:val="en-US"/>
        </w:rPr>
        <w:t xml:space="preserve">determined according to </w:t>
      </w:r>
      <w:proofErr w:type="spellStart"/>
      <w:r w:rsidRPr="00185C10">
        <w:rPr>
          <w:lang w:val="en-US"/>
        </w:rPr>
        <w:t>CSSF</w:t>
      </w:r>
      <w:r w:rsidR="00AB2222">
        <w:rPr>
          <w:vertAlign w:val="subscript"/>
          <w:lang w:val="en-US"/>
        </w:rPr>
        <w:t>outside</w:t>
      </w:r>
      <w:r w:rsidRPr="00185C10">
        <w:rPr>
          <w:vertAlign w:val="subscript"/>
          <w:lang w:val="en-US"/>
        </w:rPr>
        <w:t>_</w:t>
      </w:r>
      <w:proofErr w:type="gramStart"/>
      <w:r w:rsidRPr="00185C10">
        <w:rPr>
          <w:vertAlign w:val="subscript"/>
          <w:lang w:val="en-US"/>
        </w:rPr>
        <w:t>gap,</w:t>
      </w:r>
      <w:r>
        <w:rPr>
          <w:vertAlign w:val="subscript"/>
          <w:lang w:val="en-US"/>
        </w:rPr>
        <w:t>i</w:t>
      </w:r>
      <w:proofErr w:type="spellEnd"/>
      <w:proofErr w:type="gramEnd"/>
      <w:r>
        <w:rPr>
          <w:lang w:val="en-US"/>
        </w:rPr>
        <w:t xml:space="preserve">, which is </w:t>
      </w:r>
      <w:r w:rsidR="00A97E5A">
        <w:rPr>
          <w:lang w:val="en-US"/>
        </w:rPr>
        <w:t>based on configuration of number of CCs and inter-frequency/inter-RAT measurements outside gaps</w:t>
      </w:r>
      <w:r>
        <w:rPr>
          <w:lang w:val="en-US"/>
        </w:rPr>
        <w:t>.</w:t>
      </w:r>
      <w:r w:rsidR="00A97E5A">
        <w:rPr>
          <w:lang w:val="en-US"/>
        </w:rPr>
        <w:t xml:space="preserve"> The PCC has highest priority and would use a dedicated searcher. All the other CCs and inter-frequency/inter-RAT measurements will share another searcher, which means it will be measured sequentially.</w:t>
      </w:r>
    </w:p>
    <w:p w14:paraId="64F9A231" w14:textId="41624779" w:rsidR="00BC0DE1" w:rsidRPr="00AB2222" w:rsidRDefault="004B1D54" w:rsidP="00BC5A44">
      <w:pPr>
        <w:spacing w:before="240"/>
        <w:jc w:val="both"/>
      </w:pPr>
      <w:r>
        <w:rPr>
          <w:lang w:val="en-US"/>
        </w:rPr>
        <w:t>K</w:t>
      </w:r>
      <w:r w:rsidRPr="009C5807">
        <w:rPr>
          <w:vertAlign w:val="subscript"/>
          <w:lang w:val="en-US"/>
        </w:rPr>
        <w:t>layer1_measurement</w:t>
      </w:r>
      <w:r>
        <w:rPr>
          <w:lang w:val="en-US"/>
        </w:rPr>
        <w:t xml:space="preserve"> is sharing factor between L1 measurements and L3 measurements outside gaps when </w:t>
      </w:r>
      <w:r w:rsidRPr="004B1D54">
        <w:rPr>
          <w:lang w:val="en-US"/>
        </w:rPr>
        <w:t>all of the reference signals configured for RLM, BFD, CBD or L1-RSRP for beam reporting</w:t>
      </w:r>
      <w:r>
        <w:rPr>
          <w:lang w:val="en-US"/>
        </w:rPr>
        <w:t xml:space="preserve"> are fully overlapped </w:t>
      </w:r>
      <w:r w:rsidR="00A97E5A">
        <w:rPr>
          <w:lang w:val="en-US"/>
        </w:rPr>
        <w:t xml:space="preserve">wither reference signal </w:t>
      </w:r>
      <w:r>
        <w:rPr>
          <w:lang w:val="en-US"/>
        </w:rPr>
        <w:t>symbols</w:t>
      </w:r>
      <w:r w:rsidR="00A97E5A">
        <w:rPr>
          <w:lang w:val="en-US"/>
        </w:rPr>
        <w:t>,</w:t>
      </w:r>
      <w:r>
        <w:rPr>
          <w:lang w:val="en-US"/>
        </w:rPr>
        <w:t xml:space="preserve"> including 1 symbol before/after</w:t>
      </w:r>
      <w:r w:rsidR="00A97E5A">
        <w:rPr>
          <w:lang w:val="en-US"/>
        </w:rPr>
        <w:t>, for</w:t>
      </w:r>
      <w:r w:rsidR="00A97E5A" w:rsidRPr="00A97E5A">
        <w:rPr>
          <w:lang w:val="en-US"/>
        </w:rPr>
        <w:t xml:space="preserve"> </w:t>
      </w:r>
      <w:r w:rsidR="00A97E5A">
        <w:rPr>
          <w:lang w:val="en-US"/>
        </w:rPr>
        <w:t>L3 measurements. The scaling factor is only needed in FR2 and it is 1 in FR1.</w:t>
      </w:r>
    </w:p>
    <w:p w14:paraId="499FEF94" w14:textId="21E2D09E" w:rsidR="008C03AD" w:rsidRDefault="0098143B" w:rsidP="008C03AD">
      <w:pPr>
        <w:jc w:val="both"/>
        <w:rPr>
          <w:lang w:val="en-US"/>
        </w:rPr>
      </w:pPr>
      <w:r>
        <w:rPr>
          <w:rFonts w:hint="eastAsia"/>
          <w:lang w:val="en-US"/>
        </w:rPr>
        <w:t>I</w:t>
      </w:r>
      <w:r>
        <w:rPr>
          <w:lang w:val="en-US"/>
        </w:rPr>
        <w:t>n general, when the SMTC for a MO</w:t>
      </w:r>
      <w:r w:rsidR="00782B52">
        <w:rPr>
          <w:lang w:val="en-US"/>
        </w:rPr>
        <w:t>,</w:t>
      </w:r>
      <w:r>
        <w:rPr>
          <w:lang w:val="en-US"/>
        </w:rPr>
        <w:t xml:space="preserve"> which can be measured outside gaps</w:t>
      </w:r>
      <w:r w:rsidR="00782B52">
        <w:rPr>
          <w:lang w:val="en-US"/>
        </w:rPr>
        <w:t>,</w:t>
      </w:r>
      <w:r>
        <w:rPr>
          <w:lang w:val="en-US"/>
        </w:rPr>
        <w:t xml:space="preserve"> are not fully overlapped with measurement gaps, the measurements are conducted </w:t>
      </w:r>
      <w:r w:rsidR="00CC1AE9">
        <w:rPr>
          <w:lang w:val="en-US"/>
        </w:rPr>
        <w:t>on SMTCs not overlapped with measurement gaps. Otherwise, it becomes measurement within gaps.</w:t>
      </w:r>
      <w:r w:rsidR="008C03AD">
        <w:rPr>
          <w:lang w:val="en-US"/>
        </w:rPr>
        <w:t xml:space="preserve"> </w:t>
      </w:r>
      <w:r w:rsidR="008C03AD">
        <w:rPr>
          <w:rFonts w:hint="eastAsia"/>
          <w:lang w:val="en-US"/>
        </w:rPr>
        <w:t>F</w:t>
      </w:r>
      <w:r w:rsidR="008C03AD">
        <w:rPr>
          <w:lang w:val="en-US"/>
        </w:rPr>
        <w:t xml:space="preserve">urthermore, it the SMTCs not overlapped with measurement gaps are fully overlapped with reference signal symbols for L1 measurements, i.e., </w:t>
      </w:r>
      <w:r w:rsidR="008C03AD" w:rsidRPr="004B1D54">
        <w:rPr>
          <w:lang w:val="en-US"/>
        </w:rPr>
        <w:t>RLM, BFD, CBD or L1-RSRP</w:t>
      </w:r>
      <w:r w:rsidR="008C03AD">
        <w:rPr>
          <w:lang w:val="en-US"/>
        </w:rPr>
        <w:t xml:space="preserve"> for beam reporting, it will share the SMTC measurement occasions which only happens in FR2.</w:t>
      </w:r>
    </w:p>
    <w:p w14:paraId="33EE808E" w14:textId="087D9D15" w:rsidR="00460383" w:rsidRDefault="00782B52" w:rsidP="00E27F6E">
      <w:pPr>
        <w:spacing w:before="240"/>
        <w:jc w:val="both"/>
        <w:rPr>
          <w:lang w:val="en-US"/>
        </w:rPr>
      </w:pPr>
      <w:r>
        <w:rPr>
          <w:rFonts w:hint="eastAsia"/>
          <w:lang w:val="en-US"/>
        </w:rPr>
        <w:t>F</w:t>
      </w:r>
      <w:r>
        <w:rPr>
          <w:lang w:val="en-US"/>
        </w:rPr>
        <w:t>or the</w:t>
      </w:r>
      <w:r w:rsidR="00316E20">
        <w:rPr>
          <w:lang w:val="en-US"/>
        </w:rPr>
        <w:t xml:space="preserve"> measurements on</w:t>
      </w:r>
      <w:r>
        <w:rPr>
          <w:lang w:val="en-US"/>
        </w:rPr>
        <w:t xml:space="preserve"> PCC, if sharing with </w:t>
      </w:r>
      <w:r>
        <w:rPr>
          <w:rFonts w:hint="eastAsia"/>
          <w:lang w:val="en-US"/>
        </w:rPr>
        <w:t>L1</w:t>
      </w:r>
      <w:r>
        <w:rPr>
          <w:lang w:val="en-US"/>
        </w:rPr>
        <w:t xml:space="preserve"> measurements are not considered</w:t>
      </w:r>
      <w:r w:rsidR="00357446">
        <w:rPr>
          <w:lang w:val="en-US"/>
        </w:rPr>
        <w:t>, then all the SMTCs outside gaps would be used for measurements to meet minimum measurement requirements.</w:t>
      </w:r>
      <w:r w:rsidR="00C7322F">
        <w:rPr>
          <w:lang w:val="en-US"/>
        </w:rPr>
        <w:t xml:space="preserve"> It seems no strong motivation to provide UE assistance information about SMTC occasions</w:t>
      </w:r>
      <w:r w:rsidR="00316E20">
        <w:rPr>
          <w:lang w:val="en-US"/>
        </w:rPr>
        <w:t xml:space="preserve"> not used for measurements. If there is sharing between L1 measurements and L3 measurements outside gaps, it could be useful to provide assistance information that some SMTC occasions during a period of time are used for L1 measurements since the scheduling restrictions are different between L3 measurements and </w:t>
      </w:r>
      <w:r w:rsidR="00316E20">
        <w:rPr>
          <w:rFonts w:hint="eastAsia"/>
          <w:lang w:val="en-US"/>
        </w:rPr>
        <w:t>L</w:t>
      </w:r>
      <w:r w:rsidR="00316E20">
        <w:rPr>
          <w:lang w:val="en-US"/>
        </w:rPr>
        <w:t>1 measurements.</w:t>
      </w:r>
    </w:p>
    <w:p w14:paraId="0D3C6864" w14:textId="7AB83E4B" w:rsidR="00316E20" w:rsidRDefault="00316E20" w:rsidP="00E27F6E">
      <w:pPr>
        <w:spacing w:before="240"/>
        <w:jc w:val="both"/>
        <w:rPr>
          <w:lang w:val="en-US"/>
        </w:rPr>
      </w:pPr>
      <w:r>
        <w:rPr>
          <w:rFonts w:hint="eastAsia"/>
          <w:lang w:val="en-US"/>
        </w:rPr>
        <w:t>F</w:t>
      </w:r>
      <w:r>
        <w:rPr>
          <w:lang w:val="en-US"/>
        </w:rPr>
        <w:t xml:space="preserve">or the measurements on SCCs, </w:t>
      </w:r>
      <w:r w:rsidR="002A42F8">
        <w:rPr>
          <w:lang w:val="en-US"/>
        </w:rPr>
        <w:t xml:space="preserve">the CCSF is scaled by the number of CCs. </w:t>
      </w:r>
      <w:r w:rsidR="009758B4">
        <w:rPr>
          <w:lang w:val="en-US"/>
        </w:rPr>
        <w:t>It could leave to unused SMTC occasions depending on measurement configurations.</w:t>
      </w:r>
    </w:p>
    <w:p w14:paraId="685D5052" w14:textId="7C300830" w:rsidR="009758B4" w:rsidRPr="000718BA" w:rsidRDefault="009758B4" w:rsidP="009758B4">
      <w:pPr>
        <w:spacing w:before="240"/>
        <w:jc w:val="both"/>
      </w:pPr>
      <w:r>
        <w:t xml:space="preserve">For the example of measurement configuration depicted in Fig </w:t>
      </w:r>
      <w:r w:rsidR="00DA2B6B">
        <w:t>4</w:t>
      </w:r>
      <w:r>
        <w:t xml:space="preserve">, </w:t>
      </w:r>
      <w:r w:rsidR="00DA2B6B">
        <w:t>measurements on PCC</w:t>
      </w:r>
      <w:r>
        <w:t xml:space="preserve"> </w:t>
      </w:r>
      <w:r w:rsidR="00DA2B6B">
        <w:t>and 3 SCCs are</w:t>
      </w:r>
      <w:r>
        <w:t xml:space="preserve"> configured where different SMTC periodicity is used</w:t>
      </w:r>
      <w:r w:rsidR="00DA2B6B">
        <w:t xml:space="preserve"> on SCCs.</w:t>
      </w:r>
      <w:r>
        <w:t xml:space="preserve"> For this configuration, </w:t>
      </w:r>
      <w:proofErr w:type="spellStart"/>
      <w:r>
        <w:t>CCSF</w:t>
      </w:r>
      <w:r w:rsidR="00DA2B6B">
        <w:rPr>
          <w:vertAlign w:val="subscript"/>
        </w:rPr>
        <w:t>outside</w:t>
      </w:r>
      <w:proofErr w:type="spellEnd"/>
      <w:r w:rsidRPr="00185C10">
        <w:rPr>
          <w:vertAlign w:val="subscript"/>
          <w:lang w:val="en-US"/>
        </w:rPr>
        <w:t>_</w:t>
      </w:r>
      <w:proofErr w:type="spellStart"/>
      <w:proofErr w:type="gramStart"/>
      <w:r w:rsidRPr="00185C10">
        <w:rPr>
          <w:vertAlign w:val="subscript"/>
          <w:lang w:val="en-US"/>
        </w:rPr>
        <w:t>gap,</w:t>
      </w:r>
      <w:r>
        <w:rPr>
          <w:vertAlign w:val="subscript"/>
          <w:lang w:val="en-US"/>
        </w:rPr>
        <w:t>i</w:t>
      </w:r>
      <w:proofErr w:type="spellEnd"/>
      <w:proofErr w:type="gramEnd"/>
      <w:r>
        <w:rPr>
          <w:lang w:val="en-US"/>
        </w:rPr>
        <w:t xml:space="preserve"> is 3 for all the </w:t>
      </w:r>
      <w:r w:rsidR="00DA2B6B">
        <w:rPr>
          <w:lang w:val="en-US"/>
        </w:rPr>
        <w:t>3 SCCs and is 1 for PCC</w:t>
      </w:r>
      <w:r>
        <w:rPr>
          <w:lang w:val="en-US"/>
        </w:rPr>
        <w:t xml:space="preserve">. </w:t>
      </w:r>
    </w:p>
    <w:p w14:paraId="5FAE2ED7" w14:textId="16F4252C" w:rsidR="002A42F8" w:rsidRDefault="002A42F8" w:rsidP="00E27F6E">
      <w:pPr>
        <w:spacing w:before="240"/>
        <w:jc w:val="both"/>
        <w:rPr>
          <w:lang w:val="en-US"/>
        </w:rPr>
      </w:pPr>
      <w:r w:rsidRPr="002A42F8">
        <w:rPr>
          <w:noProof/>
        </w:rPr>
        <w:drawing>
          <wp:inline distT="0" distB="0" distL="0" distR="0" wp14:anchorId="2F42BA97" wp14:editId="6EC44BA5">
            <wp:extent cx="6121400" cy="1148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1148080"/>
                    </a:xfrm>
                    <a:prstGeom prst="rect">
                      <a:avLst/>
                    </a:prstGeom>
                  </pic:spPr>
                </pic:pic>
              </a:graphicData>
            </a:graphic>
          </wp:inline>
        </w:drawing>
      </w:r>
    </w:p>
    <w:p w14:paraId="69E5588A" w14:textId="683218C5" w:rsidR="002A42F8" w:rsidRDefault="002A42F8" w:rsidP="002A42F8">
      <w:pPr>
        <w:spacing w:before="240"/>
        <w:jc w:val="center"/>
      </w:pPr>
      <w:r>
        <w:rPr>
          <w:rFonts w:hint="eastAsia"/>
        </w:rPr>
        <w:t>F</w:t>
      </w:r>
      <w:r>
        <w:t xml:space="preserve">ig </w:t>
      </w:r>
      <w:r w:rsidR="009758B4">
        <w:t>4</w:t>
      </w:r>
      <w:r>
        <w:t xml:space="preserve">. Configuration of measurements </w:t>
      </w:r>
      <w:r w:rsidR="009758B4">
        <w:t>outside</w:t>
      </w:r>
      <w:r>
        <w:t xml:space="preserve"> gaps</w:t>
      </w:r>
    </w:p>
    <w:p w14:paraId="2427728E" w14:textId="57223BFC" w:rsidR="002A42F8" w:rsidRDefault="005438AD" w:rsidP="00E27F6E">
      <w:pPr>
        <w:spacing w:before="240"/>
        <w:jc w:val="both"/>
        <w:rPr>
          <w:lang w:val="en-US"/>
        </w:rPr>
      </w:pPr>
      <w:r>
        <w:rPr>
          <w:lang w:val="en-US"/>
        </w:rPr>
        <w:lastRenderedPageBreak/>
        <w:t xml:space="preserve">In this case, one of the possible measurement implementations is depicted in Fig 5. </w:t>
      </w:r>
      <w:r w:rsidR="00D52A57">
        <w:rPr>
          <w:lang w:val="en-US"/>
        </w:rPr>
        <w:t xml:space="preserve">the SMTC occasion filled with pattern is not used for measurements. </w:t>
      </w:r>
      <w:r>
        <w:rPr>
          <w:lang w:val="en-US"/>
        </w:rPr>
        <w:t xml:space="preserve">All the SMTC occasions on PCC are used for L3 measurements. For SCC, </w:t>
      </w:r>
      <w:r w:rsidR="00D52A57">
        <w:rPr>
          <w:lang w:val="en-US"/>
        </w:rPr>
        <w:t>UE just needs to measure 1 out of 3</w:t>
      </w:r>
      <w:r w:rsidR="00D52A57" w:rsidRPr="00D52A57">
        <w:rPr>
          <w:lang w:val="en-US"/>
        </w:rPr>
        <w:t xml:space="preserve"> </w:t>
      </w:r>
      <w:r w:rsidR="00D52A57">
        <w:rPr>
          <w:lang w:val="en-US"/>
        </w:rPr>
        <w:t>SMTC occasions since CCSF is 3. I</w:t>
      </w:r>
      <w:r>
        <w:rPr>
          <w:lang w:val="en-US"/>
        </w:rPr>
        <w:t xml:space="preserve">t is obvious some of the SMTC occasions on SCCs are not used for measurement. </w:t>
      </w:r>
    </w:p>
    <w:p w14:paraId="25FA0118" w14:textId="7BA989F3" w:rsidR="002A42F8" w:rsidRDefault="002A42F8" w:rsidP="00E27F6E">
      <w:pPr>
        <w:spacing w:before="240"/>
        <w:jc w:val="both"/>
        <w:rPr>
          <w:lang w:val="en-US"/>
        </w:rPr>
      </w:pPr>
      <w:r w:rsidRPr="002A42F8">
        <w:rPr>
          <w:noProof/>
        </w:rPr>
        <w:drawing>
          <wp:inline distT="0" distB="0" distL="0" distR="0" wp14:anchorId="321E27D7" wp14:editId="04624E6A">
            <wp:extent cx="6121400" cy="7721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772160"/>
                    </a:xfrm>
                    <a:prstGeom prst="rect">
                      <a:avLst/>
                    </a:prstGeom>
                  </pic:spPr>
                </pic:pic>
              </a:graphicData>
            </a:graphic>
          </wp:inline>
        </w:drawing>
      </w:r>
    </w:p>
    <w:p w14:paraId="772EDC5F" w14:textId="6F09937C" w:rsidR="009758B4" w:rsidRDefault="009758B4" w:rsidP="009758B4">
      <w:pPr>
        <w:spacing w:before="240"/>
        <w:jc w:val="center"/>
      </w:pPr>
      <w:r>
        <w:rPr>
          <w:rFonts w:hint="eastAsia"/>
        </w:rPr>
        <w:t>F</w:t>
      </w:r>
      <w:r>
        <w:t>ig 5. Configuration of measurements outside gaps</w:t>
      </w:r>
    </w:p>
    <w:p w14:paraId="007A7BE1" w14:textId="75EF2407" w:rsidR="002A42F8" w:rsidRPr="009758B4" w:rsidRDefault="002A42F8" w:rsidP="00E27F6E">
      <w:pPr>
        <w:spacing w:before="240"/>
        <w:jc w:val="both"/>
      </w:pPr>
    </w:p>
    <w:p w14:paraId="67D819EE" w14:textId="0E5F7652" w:rsidR="00840429" w:rsidRDefault="00840429" w:rsidP="00840429">
      <w:pPr>
        <w:jc w:val="both"/>
        <w:rPr>
          <w:b/>
          <w:bCs/>
          <w:i/>
          <w:iCs/>
          <w:lang w:val="en-US"/>
        </w:rPr>
      </w:pPr>
      <w:r>
        <w:rPr>
          <w:b/>
          <w:bCs/>
          <w:i/>
          <w:iCs/>
          <w:lang w:val="en-US"/>
        </w:rPr>
        <w:t>Observation</w:t>
      </w:r>
      <w:r w:rsidRPr="006138DA">
        <w:rPr>
          <w:b/>
          <w:bCs/>
          <w:i/>
          <w:iCs/>
          <w:lang w:val="en-US"/>
        </w:rPr>
        <w:t xml:space="preserve"> </w:t>
      </w:r>
      <w:r w:rsidR="0051217D">
        <w:rPr>
          <w:b/>
          <w:bCs/>
          <w:i/>
          <w:iCs/>
          <w:lang w:val="en-US"/>
        </w:rPr>
        <w:t>4</w:t>
      </w:r>
      <w:r w:rsidRPr="006138DA">
        <w:rPr>
          <w:b/>
          <w:bCs/>
          <w:i/>
          <w:iCs/>
          <w:lang w:val="en-US"/>
        </w:rPr>
        <w:t>:</w:t>
      </w:r>
      <w:r>
        <w:rPr>
          <w:b/>
          <w:bCs/>
          <w:i/>
          <w:iCs/>
          <w:lang w:val="en-US"/>
        </w:rPr>
        <w:t xml:space="preserve"> Depending on measurement configuration, e.g., </w:t>
      </w:r>
      <w:r w:rsidR="006553A4">
        <w:rPr>
          <w:b/>
          <w:bCs/>
          <w:i/>
          <w:iCs/>
          <w:lang w:val="en-US"/>
        </w:rPr>
        <w:t>SMTC</w:t>
      </w:r>
      <w:r>
        <w:rPr>
          <w:b/>
          <w:bCs/>
          <w:i/>
          <w:iCs/>
          <w:lang w:val="en-US"/>
        </w:rPr>
        <w:t xml:space="preserve">, MO etc., some of the </w:t>
      </w:r>
      <w:r w:rsidR="006553A4">
        <w:rPr>
          <w:b/>
          <w:bCs/>
          <w:i/>
          <w:iCs/>
          <w:lang w:val="en-US"/>
        </w:rPr>
        <w:t>SMTC occasions</w:t>
      </w:r>
      <w:r>
        <w:rPr>
          <w:b/>
          <w:bCs/>
          <w:i/>
          <w:iCs/>
          <w:lang w:val="en-US"/>
        </w:rPr>
        <w:t xml:space="preserve"> may not be used for measurements while measurement requirements being satisfied.</w:t>
      </w:r>
    </w:p>
    <w:p w14:paraId="68679C4C" w14:textId="65166F15" w:rsidR="00840429" w:rsidRDefault="00840429" w:rsidP="00840429">
      <w:pPr>
        <w:jc w:val="both"/>
        <w:rPr>
          <w:b/>
          <w:bCs/>
          <w:i/>
          <w:iCs/>
          <w:lang w:val="en-US"/>
        </w:rPr>
      </w:pPr>
      <w:r>
        <w:rPr>
          <w:b/>
          <w:bCs/>
          <w:i/>
          <w:iCs/>
          <w:lang w:val="en-US"/>
        </w:rPr>
        <w:t>Observation</w:t>
      </w:r>
      <w:r w:rsidRPr="006138DA">
        <w:rPr>
          <w:b/>
          <w:bCs/>
          <w:i/>
          <w:iCs/>
          <w:lang w:val="en-US"/>
        </w:rPr>
        <w:t xml:space="preserve"> </w:t>
      </w:r>
      <w:r w:rsidR="0051217D">
        <w:rPr>
          <w:b/>
          <w:bCs/>
          <w:i/>
          <w:iCs/>
          <w:lang w:val="en-US"/>
        </w:rPr>
        <w:t>5</w:t>
      </w:r>
      <w:r w:rsidRPr="006138DA">
        <w:rPr>
          <w:b/>
          <w:bCs/>
          <w:i/>
          <w:iCs/>
          <w:lang w:val="en-US"/>
        </w:rPr>
        <w:t>:</w:t>
      </w:r>
      <w:r>
        <w:rPr>
          <w:b/>
          <w:bCs/>
          <w:i/>
          <w:iCs/>
          <w:lang w:val="en-US"/>
        </w:rPr>
        <w:t xml:space="preserve"> It is up to UE implementation which </w:t>
      </w:r>
      <w:r w:rsidR="006553A4">
        <w:rPr>
          <w:b/>
          <w:bCs/>
          <w:i/>
          <w:iCs/>
          <w:lang w:val="en-US"/>
        </w:rPr>
        <w:t>SMTC occasions</w:t>
      </w:r>
      <w:r>
        <w:rPr>
          <w:b/>
          <w:bCs/>
          <w:i/>
          <w:iCs/>
          <w:lang w:val="en-US"/>
        </w:rPr>
        <w:t xml:space="preserve"> are not used for measurements under current measurement configuration.</w:t>
      </w:r>
    </w:p>
    <w:p w14:paraId="724627B4" w14:textId="5C821314" w:rsidR="002A42F8" w:rsidRPr="00840429" w:rsidRDefault="006553A4" w:rsidP="00E27F6E">
      <w:pPr>
        <w:spacing w:before="240"/>
        <w:jc w:val="both"/>
        <w:rPr>
          <w:lang w:val="en-US"/>
        </w:rPr>
      </w:pPr>
      <w:r>
        <w:rPr>
          <w:rFonts w:hint="eastAsia"/>
          <w:lang w:val="en-US"/>
        </w:rPr>
        <w:t>S</w:t>
      </w:r>
      <w:r>
        <w:rPr>
          <w:lang w:val="en-US"/>
        </w:rPr>
        <w:t xml:space="preserve">imilar to UE assistance information about measurement gaps, it is beneficial to provide </w:t>
      </w:r>
      <w:r w:rsidR="005F0CDE">
        <w:rPr>
          <w:lang w:val="en-US"/>
        </w:rPr>
        <w:t>the SMTC occasions not used for measurements on each CC to NW so that NW can schedule the UE on these SMTC occasions by taking scheduling restriction requirements into consideration.</w:t>
      </w:r>
    </w:p>
    <w:p w14:paraId="5818EA7D" w14:textId="732C9420" w:rsidR="00CB697E" w:rsidRDefault="00CB697E" w:rsidP="00CB697E">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w:t>
      </w:r>
      <w:r>
        <w:rPr>
          <w:rFonts w:hint="eastAsia"/>
          <w:b/>
          <w:bCs/>
          <w:i/>
          <w:iCs/>
          <w:lang w:val="en-US"/>
        </w:rPr>
        <w:t>U</w:t>
      </w:r>
      <w:r>
        <w:rPr>
          <w:b/>
          <w:bCs/>
          <w:i/>
          <w:iCs/>
          <w:lang w:val="en-US"/>
        </w:rPr>
        <w:t>E should provide assistance information about SMTC occasions not used for measurement for enabling transmission/reception on the SMTC occasions.</w:t>
      </w:r>
    </w:p>
    <w:p w14:paraId="3FEC6B1C" w14:textId="77777777" w:rsidR="00CB697E" w:rsidRDefault="00CB697E" w:rsidP="00CB697E">
      <w:pPr>
        <w:jc w:val="both"/>
        <w:rPr>
          <w:b/>
          <w:bCs/>
          <w:i/>
          <w:iCs/>
          <w:lang w:val="en-US"/>
        </w:rPr>
      </w:pPr>
    </w:p>
    <w:p w14:paraId="6FFDBC0E" w14:textId="60E7B6B5" w:rsidR="00CB697E" w:rsidRDefault="00CB697E" w:rsidP="00CB697E">
      <w:pPr>
        <w:spacing w:before="240"/>
        <w:jc w:val="both"/>
        <w:rPr>
          <w:lang w:val="en-US"/>
        </w:rPr>
      </w:pPr>
      <w:r>
        <w:rPr>
          <w:rFonts w:hint="eastAsia"/>
          <w:lang w:val="en-US"/>
        </w:rPr>
        <w:t>S</w:t>
      </w:r>
      <w:r>
        <w:rPr>
          <w:lang w:val="en-US"/>
        </w:rPr>
        <w:t xml:space="preserve">imilar to UE assistance information about measurement gaps, the reported SMTC occasions not used for measurement may not be enough for data transmission/reception considering QoS requirements. In some cases, there may be no SMTC occasions not used for measurement depending on measurement configuration. One possible solution is that NW indicates the percentage of SMTC occasions not used for measurement during a period of time. It is up to UE to decide which </w:t>
      </w:r>
      <w:r>
        <w:rPr>
          <w:rFonts w:hint="eastAsia"/>
          <w:lang w:val="en-US"/>
        </w:rPr>
        <w:t>SMTC</w:t>
      </w:r>
      <w:r>
        <w:rPr>
          <w:lang w:val="en-US"/>
        </w:rPr>
        <w:t xml:space="preserve"> occasions are not used for measurement during the period of time. This could be the best balance between QoS requirements of data transmission/reception and UE mobility performance.</w:t>
      </w:r>
    </w:p>
    <w:p w14:paraId="7DB5428F" w14:textId="4F24C962" w:rsidR="00CB697E" w:rsidRDefault="00CB697E" w:rsidP="00CB697E">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NW may indicate the percentage </w:t>
      </w:r>
      <w:r w:rsidR="00E87014">
        <w:rPr>
          <w:b/>
          <w:bCs/>
          <w:i/>
          <w:iCs/>
          <w:lang w:val="en-US"/>
        </w:rPr>
        <w:t>about</w:t>
      </w:r>
      <w:r>
        <w:rPr>
          <w:b/>
          <w:bCs/>
          <w:i/>
          <w:iCs/>
          <w:lang w:val="en-US"/>
        </w:rPr>
        <w:t xml:space="preserve"> SMTC occasions not used for measurement for </w:t>
      </w:r>
      <w:r>
        <w:rPr>
          <w:rFonts w:hint="eastAsia"/>
          <w:b/>
          <w:bCs/>
          <w:i/>
          <w:iCs/>
          <w:lang w:val="en-US"/>
        </w:rPr>
        <w:t>U</w:t>
      </w:r>
      <w:r>
        <w:rPr>
          <w:b/>
          <w:bCs/>
          <w:i/>
          <w:iCs/>
          <w:lang w:val="en-US"/>
        </w:rPr>
        <w:t>E to provide assistance information about SMTC occasions.</w:t>
      </w:r>
    </w:p>
    <w:p w14:paraId="18FE8BB4" w14:textId="7553E482" w:rsidR="00E87014" w:rsidRDefault="00E87014" w:rsidP="00E87014">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The UE assistance information about SMTC occasions not used for measurement should be provided on each CC/MO.</w:t>
      </w:r>
    </w:p>
    <w:p w14:paraId="013BD91E" w14:textId="4DB08B09" w:rsidR="00CB697E" w:rsidRDefault="00CB697E" w:rsidP="00CB697E">
      <w:pPr>
        <w:spacing w:before="240"/>
        <w:jc w:val="both"/>
        <w:rPr>
          <w:lang w:val="en-US"/>
        </w:rPr>
      </w:pPr>
      <w:r>
        <w:rPr>
          <w:lang w:val="en-US"/>
        </w:rPr>
        <w:t>If the percentage is too large for UE to meet the minimum measurement requirements, RAN4 should further study whether and how to define new requirements.</w:t>
      </w:r>
    </w:p>
    <w:p w14:paraId="6DD1A117" w14:textId="77777777" w:rsidR="00E87014" w:rsidRDefault="00E87014" w:rsidP="00CB697E">
      <w:pPr>
        <w:spacing w:before="240"/>
        <w:jc w:val="both"/>
        <w:rPr>
          <w:lang w:val="en-US"/>
        </w:rPr>
      </w:pPr>
    </w:p>
    <w:p w14:paraId="1D346604" w14:textId="21540A90" w:rsidR="00572BBF" w:rsidRDefault="00572BBF" w:rsidP="00CB697E">
      <w:pPr>
        <w:spacing w:before="240"/>
        <w:jc w:val="both"/>
        <w:rPr>
          <w:lang w:val="en-US"/>
        </w:rPr>
      </w:pPr>
      <w:r>
        <w:rPr>
          <w:rFonts w:hint="eastAsia"/>
          <w:lang w:val="en-US"/>
        </w:rPr>
        <w:t>F</w:t>
      </w:r>
      <w:r>
        <w:rPr>
          <w:lang w:val="en-US"/>
        </w:rPr>
        <w:t xml:space="preserve">or </w:t>
      </w:r>
      <w:bookmarkStart w:id="7" w:name="_Hlk173945510"/>
      <w:r>
        <w:rPr>
          <w:lang w:val="en-US"/>
        </w:rPr>
        <w:t xml:space="preserve">L1 measurements, it includes </w:t>
      </w:r>
      <w:r w:rsidRPr="004B1D54">
        <w:rPr>
          <w:lang w:val="en-US"/>
        </w:rPr>
        <w:t>RLM, BFD, CBD or L1-RSRP for beam reporting</w:t>
      </w:r>
      <w:r>
        <w:rPr>
          <w:lang w:val="en-US"/>
        </w:rPr>
        <w:t>. The reference signals for L1 measurements includes SSB and CSI-RS and it</w:t>
      </w:r>
      <w:r w:rsidR="00F92F6E">
        <w:rPr>
          <w:lang w:val="en-US"/>
        </w:rPr>
        <w:t xml:space="preserve"> </w:t>
      </w:r>
      <w:r>
        <w:rPr>
          <w:lang w:val="en-US"/>
        </w:rPr>
        <w:t xml:space="preserve">may or may not </w:t>
      </w:r>
      <w:r w:rsidR="00AC11B4">
        <w:rPr>
          <w:lang w:val="en-US"/>
        </w:rPr>
        <w:t xml:space="preserve">be </w:t>
      </w:r>
      <w:r>
        <w:rPr>
          <w:lang w:val="en-US"/>
        </w:rPr>
        <w:t xml:space="preserve">fully overlapped with </w:t>
      </w:r>
      <w:r w:rsidR="00F92F6E">
        <w:rPr>
          <w:lang w:val="en-US"/>
        </w:rPr>
        <w:t>SMTC occasions outside measurement gaps.</w:t>
      </w:r>
      <w:r w:rsidR="00E87014">
        <w:rPr>
          <w:lang w:val="en-US"/>
        </w:rPr>
        <w:t xml:space="preserve"> If it is not fully overlapped with SMTC occasions, the measurement is performed on the reference signal symbols not overlapped with SMTC occasion. In any case, if such reference signal symbols are not used for L1 measurements, the minimum measurement requirements can not be met. There would be no difference between by UE or NW on deciding which L1 reference signal symbols not used for measurements. It is also very difficult to provide UE assistance information about L1 reference signals.</w:t>
      </w:r>
    </w:p>
    <w:bookmarkEnd w:id="7"/>
    <w:p w14:paraId="6AAF9CCD" w14:textId="50C73B55" w:rsidR="00E87014" w:rsidRDefault="00E87014" w:rsidP="00E87014">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No UE assistance information about L1 measurements is provided.</w:t>
      </w:r>
    </w:p>
    <w:p w14:paraId="0BE6206A" w14:textId="77777777" w:rsidR="00E87014" w:rsidRPr="00E87014" w:rsidRDefault="00E87014" w:rsidP="00CB697E">
      <w:pPr>
        <w:spacing w:before="240"/>
        <w:jc w:val="both"/>
        <w:rPr>
          <w:lang w:val="en-US"/>
        </w:rPr>
      </w:pPr>
    </w:p>
    <w:p w14:paraId="284AF9B0" w14:textId="6421C13C" w:rsidR="000C1B9B" w:rsidRDefault="000C1B9B" w:rsidP="000C1B9B">
      <w:pPr>
        <w:pStyle w:val="Heading2"/>
        <w:numPr>
          <w:ilvl w:val="0"/>
          <w:numId w:val="0"/>
        </w:numPr>
        <w:rPr>
          <w:lang w:val="en-US"/>
        </w:rPr>
      </w:pPr>
      <w:r w:rsidRPr="00082D43">
        <w:rPr>
          <w:rFonts w:hint="eastAsia"/>
          <w:lang w:val="en-US"/>
        </w:rPr>
        <w:lastRenderedPageBreak/>
        <w:t>2</w:t>
      </w:r>
      <w:r w:rsidRPr="00082D43">
        <w:rPr>
          <w:lang w:val="en-US"/>
        </w:rPr>
        <w:t>.</w:t>
      </w:r>
      <w:r w:rsidR="00AF6251">
        <w:rPr>
          <w:rFonts w:eastAsiaTheme="minorEastAsia"/>
          <w:lang w:val="en-US"/>
        </w:rPr>
        <w:t>4</w:t>
      </w:r>
      <w:r w:rsidRPr="00082D43">
        <w:rPr>
          <w:lang w:val="en-US"/>
        </w:rPr>
        <w:t xml:space="preserve"> </w:t>
      </w:r>
      <w:r w:rsidR="0059109D">
        <w:rPr>
          <w:rFonts w:eastAsiaTheme="minorEastAsia"/>
          <w:lang w:val="en-US"/>
        </w:rPr>
        <w:t>UE assistance information</w:t>
      </w:r>
    </w:p>
    <w:p w14:paraId="1D5B0CC3" w14:textId="4C7BAFED" w:rsidR="00A010FD" w:rsidRDefault="00B2646B" w:rsidP="00DF09E4">
      <w:pPr>
        <w:spacing w:before="240"/>
        <w:jc w:val="both"/>
      </w:pPr>
      <w:r>
        <w:rPr>
          <w:rFonts w:hint="eastAsia"/>
        </w:rPr>
        <w:t>T</w:t>
      </w:r>
      <w:r w:rsidR="00DF09E4">
        <w:rPr>
          <w:rFonts w:hint="eastAsia"/>
        </w:rPr>
        <w:t>he</w:t>
      </w:r>
      <w:r w:rsidR="00A361E3">
        <w:t>re serval aspects about UE assistance information had been discussed in RAN1.</w:t>
      </w:r>
      <w:r w:rsidR="00DF09E4">
        <w:rPr>
          <w:rFonts w:hint="eastAsia"/>
        </w:rPr>
        <w:t xml:space="preserve"> </w:t>
      </w:r>
    </w:p>
    <w:tbl>
      <w:tblPr>
        <w:tblStyle w:val="TableGrid"/>
        <w:tblW w:w="0" w:type="auto"/>
        <w:tblInd w:w="0" w:type="dxa"/>
        <w:tblLook w:val="04A0" w:firstRow="1" w:lastRow="0" w:firstColumn="1" w:lastColumn="0" w:noHBand="0" w:noVBand="1"/>
      </w:tblPr>
      <w:tblGrid>
        <w:gridCol w:w="9630"/>
      </w:tblGrid>
      <w:tr w:rsidR="00A010FD" w14:paraId="0E985195" w14:textId="77777777" w:rsidTr="00A010FD">
        <w:tc>
          <w:tcPr>
            <w:tcW w:w="9630" w:type="dxa"/>
          </w:tcPr>
          <w:p w14:paraId="628B0020" w14:textId="77777777" w:rsidR="00A361E3" w:rsidRDefault="00A361E3" w:rsidP="00A361E3">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measurement occasions:</w:t>
            </w:r>
          </w:p>
          <w:p w14:paraId="0990ABD6" w14:textId="77777777" w:rsidR="00A361E3" w:rsidRDefault="00A361E3" w:rsidP="00A361E3">
            <w:pPr>
              <w:pStyle w:val="ListParagraph"/>
              <w:numPr>
                <w:ilvl w:val="1"/>
                <w:numId w:val="27"/>
              </w:numPr>
              <w:spacing w:after="0"/>
              <w:contextualSpacing/>
              <w:rPr>
                <w:rFonts w:ascii="Times New Roman" w:hAnsi="Times New Roman"/>
                <w:szCs w:val="20"/>
              </w:rPr>
            </w:pPr>
            <w:r>
              <w:rPr>
                <w:rFonts w:ascii="Times New Roman" w:hAnsi="Times New Roman"/>
                <w:szCs w:val="20"/>
              </w:rPr>
              <w:t xml:space="preserve">FFS: The number of needed measurement gaps/SMTC with restrictions within a time period; </w:t>
            </w:r>
          </w:p>
          <w:p w14:paraId="0E1CECEA" w14:textId="77777777" w:rsidR="00A361E3" w:rsidRDefault="00A361E3" w:rsidP="00A361E3">
            <w:pPr>
              <w:pStyle w:val="ListParagraph"/>
              <w:numPr>
                <w:ilvl w:val="1"/>
                <w:numId w:val="27"/>
              </w:numPr>
              <w:spacing w:after="0"/>
              <w:contextualSpacing/>
              <w:rPr>
                <w:rFonts w:ascii="Times New Roman" w:hAnsi="Times New Roman"/>
                <w:szCs w:val="20"/>
              </w:rPr>
            </w:pPr>
            <w:r>
              <w:rPr>
                <w:rFonts w:ascii="Times New Roman" w:hAnsi="Times New Roman"/>
                <w:szCs w:val="20"/>
              </w:rPr>
              <w:t>FFS: The maximum number or ratio of MGs/SMTC with restrictions that can be skipped within a time period;</w:t>
            </w:r>
          </w:p>
          <w:p w14:paraId="06B97B05" w14:textId="77777777" w:rsidR="00A361E3" w:rsidRDefault="00A361E3" w:rsidP="00A361E3">
            <w:pPr>
              <w:pStyle w:val="ListParagraph"/>
              <w:numPr>
                <w:ilvl w:val="1"/>
                <w:numId w:val="27"/>
              </w:numPr>
              <w:spacing w:after="0"/>
              <w:contextualSpacing/>
              <w:rPr>
                <w:rFonts w:ascii="Times New Roman" w:hAnsi="Times New Roman"/>
                <w:szCs w:val="20"/>
              </w:rPr>
            </w:pPr>
            <w:r>
              <w:rPr>
                <w:rFonts w:ascii="Times New Roman" w:hAnsi="Times New Roman"/>
                <w:szCs w:val="20"/>
              </w:rPr>
              <w:t>FFS: The number of required SSBs within a time period;</w:t>
            </w:r>
          </w:p>
          <w:p w14:paraId="14B1102A" w14:textId="77777777" w:rsidR="00A361E3" w:rsidRDefault="00A361E3" w:rsidP="00A361E3">
            <w:pPr>
              <w:pStyle w:val="ListParagraph"/>
              <w:numPr>
                <w:ilvl w:val="1"/>
                <w:numId w:val="27"/>
              </w:numPr>
              <w:spacing w:after="0"/>
              <w:contextualSpacing/>
              <w:rPr>
                <w:rFonts w:ascii="Times New Roman" w:hAnsi="Times New Roman"/>
                <w:szCs w:val="20"/>
              </w:rPr>
            </w:pPr>
            <w:r>
              <w:rPr>
                <w:rFonts w:ascii="Times New Roman" w:hAnsi="Times New Roman"/>
                <w:szCs w:val="20"/>
              </w:rPr>
              <w:t>FFS: The number of consecutive RRM measurements that can be skipped;</w:t>
            </w:r>
          </w:p>
          <w:p w14:paraId="67C5C836" w14:textId="77777777" w:rsidR="00A361E3" w:rsidRDefault="00A361E3" w:rsidP="00A361E3">
            <w:pPr>
              <w:pStyle w:val="ListParagraph"/>
              <w:numPr>
                <w:ilvl w:val="1"/>
                <w:numId w:val="27"/>
              </w:numPr>
              <w:spacing w:after="0"/>
              <w:contextualSpacing/>
              <w:rPr>
                <w:rFonts w:ascii="Times New Roman" w:hAnsi="Times New Roman"/>
                <w:szCs w:val="20"/>
              </w:rPr>
            </w:pPr>
            <w:r>
              <w:rPr>
                <w:rFonts w:ascii="Times New Roman" w:hAnsi="Times New Roman"/>
                <w:szCs w:val="20"/>
              </w:rPr>
              <w:t>FFS: The maximum interval between two consecutively reserved gap/restriction occasions for RRM measurements;</w:t>
            </w:r>
          </w:p>
          <w:p w14:paraId="69878222" w14:textId="6A113A3B" w:rsidR="00A010FD" w:rsidRPr="00A010FD" w:rsidRDefault="00A361E3" w:rsidP="006D05BC">
            <w:pPr>
              <w:pStyle w:val="ListParagraph"/>
              <w:numPr>
                <w:ilvl w:val="1"/>
                <w:numId w:val="27"/>
              </w:numPr>
              <w:spacing w:after="0"/>
              <w:contextualSpacing/>
              <w:rPr>
                <w:lang w:eastAsia="zh-CN"/>
              </w:rPr>
            </w:pPr>
            <w:r>
              <w:rPr>
                <w:rFonts w:ascii="Times New Roman" w:hAnsi="Times New Roman"/>
                <w:szCs w:val="20"/>
              </w:rPr>
              <w:t xml:space="preserve">FFS: The patterns of gap(s)/restriction(s) where skipping is feasible or acceptable;  </w:t>
            </w:r>
          </w:p>
        </w:tc>
      </w:tr>
    </w:tbl>
    <w:p w14:paraId="6401A588" w14:textId="77777777" w:rsidR="00953985" w:rsidRDefault="006D05BC" w:rsidP="00DF09E4">
      <w:pPr>
        <w:spacing w:before="240"/>
        <w:jc w:val="both"/>
      </w:pPr>
      <w:r>
        <w:t xml:space="preserve">As discussed in section 2.2 and 2.3, </w:t>
      </w:r>
      <w:bookmarkStart w:id="8" w:name="_Hlk173864095"/>
      <w:r>
        <w:t xml:space="preserve">the patterns of gaps/SMTC occasions </w:t>
      </w:r>
      <w:r w:rsidR="008E6D08">
        <w:t>not used for measurement</w:t>
      </w:r>
      <w:r w:rsidR="00953985">
        <w:t xml:space="preserve"> within a time period</w:t>
      </w:r>
      <w:bookmarkEnd w:id="8"/>
      <w:r w:rsidR="008E6D08">
        <w:t xml:space="preserve"> </w:t>
      </w:r>
      <w:r w:rsidR="00953985">
        <w:t xml:space="preserve">should be provided </w:t>
      </w:r>
      <w:r>
        <w:t>to achieve best balance between QoS requirements and mobility performance</w:t>
      </w:r>
      <w:r w:rsidR="00953985">
        <w:t>. Other options will have unknown and unexpected impact on UE measurement.</w:t>
      </w:r>
    </w:p>
    <w:p w14:paraId="40F425C9" w14:textId="66EEA8FE" w:rsidR="00953985" w:rsidRDefault="00953985" w:rsidP="00953985">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T</w:t>
      </w:r>
      <w:r w:rsidRPr="00953985">
        <w:rPr>
          <w:b/>
          <w:bCs/>
          <w:i/>
          <w:iCs/>
          <w:lang w:val="en-US"/>
        </w:rPr>
        <w:t>he patterns of gaps/SMTC occasions not used for measurement within a time period</w:t>
      </w:r>
      <w:r>
        <w:rPr>
          <w:b/>
          <w:bCs/>
          <w:i/>
          <w:iCs/>
          <w:lang w:val="en-US"/>
        </w:rPr>
        <w:t xml:space="preserve"> should be provided as UE assistance information.</w:t>
      </w:r>
    </w:p>
    <w:p w14:paraId="10282EDE" w14:textId="55777CF5" w:rsidR="00953985" w:rsidRDefault="00953985" w:rsidP="00DF09E4">
      <w:pPr>
        <w:spacing w:before="240"/>
        <w:jc w:val="both"/>
      </w:pPr>
      <w:r>
        <w:t xml:space="preserve"> </w:t>
      </w:r>
    </w:p>
    <w:tbl>
      <w:tblPr>
        <w:tblStyle w:val="TableGrid"/>
        <w:tblW w:w="0" w:type="auto"/>
        <w:tblInd w:w="0" w:type="dxa"/>
        <w:tblLook w:val="04A0" w:firstRow="1" w:lastRow="0" w:firstColumn="1" w:lastColumn="0" w:noHBand="0" w:noVBand="1"/>
      </w:tblPr>
      <w:tblGrid>
        <w:gridCol w:w="9630"/>
      </w:tblGrid>
      <w:tr w:rsidR="00A361E3" w14:paraId="5B9EB2D8" w14:textId="77777777" w:rsidTr="004434D4">
        <w:tc>
          <w:tcPr>
            <w:tcW w:w="9630" w:type="dxa"/>
          </w:tcPr>
          <w:p w14:paraId="7F7E5077" w14:textId="77777777" w:rsidR="00A361E3" w:rsidRDefault="00A361E3" w:rsidP="00A361E3">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channel conditions:</w:t>
            </w:r>
          </w:p>
          <w:p w14:paraId="771E2C84" w14:textId="3F2CBE2B" w:rsidR="00A361E3" w:rsidRPr="00A010FD" w:rsidRDefault="00A361E3" w:rsidP="00C52728">
            <w:pPr>
              <w:pStyle w:val="ListParagraph"/>
              <w:numPr>
                <w:ilvl w:val="1"/>
                <w:numId w:val="27"/>
              </w:numPr>
              <w:spacing w:after="0"/>
              <w:contextualSpacing/>
              <w:rPr>
                <w:lang w:eastAsia="zh-CN"/>
              </w:rPr>
            </w:pPr>
            <w:r>
              <w:rPr>
                <w:rFonts w:ascii="Times New Roman" w:hAnsi="Times New Roman"/>
                <w:szCs w:val="20"/>
              </w:rPr>
              <w:t>FFS: RSRP is below/above search threshold (s-</w:t>
            </w:r>
            <w:proofErr w:type="spellStart"/>
            <w:r>
              <w:rPr>
                <w:rFonts w:ascii="Times New Roman" w:hAnsi="Times New Roman"/>
                <w:szCs w:val="20"/>
              </w:rPr>
              <w:t>MeasureConfig</w:t>
            </w:r>
            <w:proofErr w:type="spellEnd"/>
            <w:r>
              <w:rPr>
                <w:rFonts w:ascii="Times New Roman" w:hAnsi="Times New Roman"/>
                <w:szCs w:val="20"/>
              </w:rPr>
              <w:t>);</w:t>
            </w:r>
          </w:p>
        </w:tc>
      </w:tr>
    </w:tbl>
    <w:p w14:paraId="449ABF9A" w14:textId="075A6F44" w:rsidR="00EA3205" w:rsidRDefault="00EA3205" w:rsidP="00A361E3">
      <w:pPr>
        <w:spacing w:before="240"/>
        <w:jc w:val="both"/>
      </w:pPr>
      <w:r w:rsidRPr="00226A0D">
        <w:rPr>
          <w:i/>
          <w:iCs/>
        </w:rPr>
        <w:t>s-</w:t>
      </w:r>
      <w:proofErr w:type="spellStart"/>
      <w:r w:rsidRPr="00226A0D">
        <w:rPr>
          <w:i/>
          <w:iCs/>
        </w:rPr>
        <w:t>MeasureConfig</w:t>
      </w:r>
      <w:proofErr w:type="spellEnd"/>
      <w:r>
        <w:t xml:space="preserve"> is the threshold for NR </w:t>
      </w:r>
      <w:proofErr w:type="spellStart"/>
      <w:r>
        <w:t>SpCell</w:t>
      </w:r>
      <w:proofErr w:type="spellEnd"/>
      <w:r>
        <w:t xml:space="preserve"> RSRP measurement controlling when the UE is required to perform measurements on non-serving cells.</w:t>
      </w:r>
      <w:r w:rsidR="00074CAA">
        <w:t xml:space="preserve"> When serving cell RSRP is above the threshold</w:t>
      </w:r>
      <w:r w:rsidR="00226A0D">
        <w:t>, UE may not perform measurements on neighbour cells. However, UE still needs to perform measurements on SMTC occasions</w:t>
      </w:r>
      <w:r w:rsidR="00226A0D" w:rsidRPr="00226A0D">
        <w:t xml:space="preserve"> </w:t>
      </w:r>
      <w:r w:rsidR="00226A0D">
        <w:t>for serving cell, which are also the same for all neighbour cells on the serving cell frequency, if the measurements are performed outside gap. The channel condition of serving cell RSRP does not help UE to provide information about which gaps/SMTC occasions within a time period are not used for measurements.</w:t>
      </w:r>
    </w:p>
    <w:p w14:paraId="6CB81227" w14:textId="04BA8779" w:rsidR="00226A0D" w:rsidRDefault="00226A0D" w:rsidP="00226A0D">
      <w:pPr>
        <w:jc w:val="both"/>
        <w:rPr>
          <w:b/>
          <w:bCs/>
          <w:i/>
          <w:iCs/>
          <w:lang w:val="en-US"/>
        </w:rPr>
      </w:pPr>
      <w:r>
        <w:rPr>
          <w:b/>
          <w:bCs/>
          <w:i/>
          <w:iCs/>
          <w:lang w:val="en-US"/>
        </w:rPr>
        <w:t>Observation</w:t>
      </w:r>
      <w:r w:rsidRPr="006138DA">
        <w:rPr>
          <w:b/>
          <w:bCs/>
          <w:i/>
          <w:iCs/>
          <w:lang w:val="en-US"/>
        </w:rPr>
        <w:t xml:space="preserve"> </w:t>
      </w:r>
      <w:r>
        <w:rPr>
          <w:b/>
          <w:bCs/>
          <w:i/>
          <w:iCs/>
          <w:lang w:val="en-US"/>
        </w:rPr>
        <w:t>6</w:t>
      </w:r>
      <w:r w:rsidRPr="006138DA">
        <w:rPr>
          <w:b/>
          <w:bCs/>
          <w:i/>
          <w:iCs/>
          <w:lang w:val="en-US"/>
        </w:rPr>
        <w:t>:</w:t>
      </w:r>
      <w:r>
        <w:rPr>
          <w:b/>
          <w:bCs/>
          <w:i/>
          <w:iCs/>
          <w:lang w:val="en-US"/>
        </w:rPr>
        <w:t xml:space="preserve"> Channel condition, e.g., RSRP, does not provide information about which gaps/SMTC occasions are not used for measurements.</w:t>
      </w:r>
    </w:p>
    <w:p w14:paraId="06D6B298" w14:textId="2B08BE06" w:rsidR="00A361E3" w:rsidRDefault="00A361E3" w:rsidP="00DF09E4">
      <w:pPr>
        <w:spacing w:before="240"/>
        <w:jc w:val="both"/>
      </w:pPr>
    </w:p>
    <w:tbl>
      <w:tblPr>
        <w:tblStyle w:val="TableGrid"/>
        <w:tblW w:w="0" w:type="auto"/>
        <w:tblInd w:w="0" w:type="dxa"/>
        <w:tblLook w:val="04A0" w:firstRow="1" w:lastRow="0" w:firstColumn="1" w:lastColumn="0" w:noHBand="0" w:noVBand="1"/>
      </w:tblPr>
      <w:tblGrid>
        <w:gridCol w:w="9630"/>
      </w:tblGrid>
      <w:tr w:rsidR="00A474A8" w14:paraId="5F879766" w14:textId="77777777" w:rsidTr="00B02BF9">
        <w:tc>
          <w:tcPr>
            <w:tcW w:w="9630" w:type="dxa"/>
          </w:tcPr>
          <w:p w14:paraId="0681C5A7" w14:textId="77777777" w:rsidR="00A474A8" w:rsidRDefault="00A474A8" w:rsidP="00B02BF9">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traffic:</w:t>
            </w:r>
          </w:p>
          <w:p w14:paraId="57B1EABF" w14:textId="78574691" w:rsidR="00A474A8" w:rsidRPr="00A010FD" w:rsidRDefault="00A474A8" w:rsidP="00FA1D00">
            <w:pPr>
              <w:pStyle w:val="ListParagraph"/>
              <w:numPr>
                <w:ilvl w:val="1"/>
                <w:numId w:val="27"/>
              </w:numPr>
              <w:spacing w:after="0"/>
              <w:contextualSpacing/>
              <w:rPr>
                <w:lang w:eastAsia="zh-CN"/>
              </w:rPr>
            </w:pPr>
            <w:r>
              <w:rPr>
                <w:rFonts w:ascii="Times New Roman" w:hAnsi="Times New Roman"/>
                <w:szCs w:val="20"/>
              </w:rPr>
              <w:t>FFS: PSI (PDU set importance);</w:t>
            </w:r>
          </w:p>
        </w:tc>
      </w:tr>
    </w:tbl>
    <w:p w14:paraId="40E27EBC" w14:textId="62FF69B2" w:rsidR="00A474A8" w:rsidRDefault="00FA1D00" w:rsidP="00DF09E4">
      <w:pPr>
        <w:spacing w:before="240"/>
        <w:jc w:val="both"/>
      </w:pPr>
      <w:r>
        <w:rPr>
          <w:rFonts w:hint="eastAsia"/>
        </w:rPr>
        <w:t>T</w:t>
      </w:r>
      <w:r>
        <w:t>he UE assistance information related to traffic is not RAN4 expertise. It would be better to be discussed in RAN2.</w:t>
      </w:r>
    </w:p>
    <w:p w14:paraId="37A48FD3" w14:textId="3F2E5550" w:rsidR="00A474A8" w:rsidRDefault="00A474A8" w:rsidP="00DF09E4">
      <w:pPr>
        <w:spacing w:before="240"/>
        <w:jc w:val="both"/>
      </w:pPr>
    </w:p>
    <w:tbl>
      <w:tblPr>
        <w:tblStyle w:val="TableGrid"/>
        <w:tblW w:w="0" w:type="auto"/>
        <w:tblInd w:w="0" w:type="dxa"/>
        <w:tblLook w:val="04A0" w:firstRow="1" w:lastRow="0" w:firstColumn="1" w:lastColumn="0" w:noHBand="0" w:noVBand="1"/>
      </w:tblPr>
      <w:tblGrid>
        <w:gridCol w:w="9630"/>
      </w:tblGrid>
      <w:tr w:rsidR="00A474A8" w14:paraId="42339EA8" w14:textId="77777777" w:rsidTr="001119A5">
        <w:tc>
          <w:tcPr>
            <w:tcW w:w="9630" w:type="dxa"/>
          </w:tcPr>
          <w:p w14:paraId="6EFACBA3" w14:textId="77777777" w:rsidR="00A474A8" w:rsidRDefault="00A474A8" w:rsidP="001119A5">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UE mobility:</w:t>
            </w:r>
          </w:p>
          <w:p w14:paraId="26631544" w14:textId="77777777" w:rsidR="00A474A8" w:rsidRPr="00A010FD" w:rsidRDefault="00A474A8" w:rsidP="001119A5">
            <w:pPr>
              <w:pStyle w:val="ListParagraph"/>
              <w:numPr>
                <w:ilvl w:val="1"/>
                <w:numId w:val="27"/>
              </w:numPr>
              <w:spacing w:after="0"/>
              <w:contextualSpacing/>
              <w:rPr>
                <w:lang w:eastAsia="zh-CN"/>
              </w:rPr>
            </w:pPr>
            <w:r>
              <w:rPr>
                <w:rFonts w:ascii="Times New Roman" w:hAnsi="Times New Roman"/>
                <w:szCs w:val="20"/>
              </w:rPr>
              <w:t>FFS: L3 parameters related to mobility, e.g., static or not</w:t>
            </w:r>
          </w:p>
        </w:tc>
      </w:tr>
    </w:tbl>
    <w:p w14:paraId="515A5B69" w14:textId="06EDF74B" w:rsidR="00A474A8" w:rsidRDefault="00FA1D00" w:rsidP="00A474A8">
      <w:pPr>
        <w:spacing w:before="240"/>
        <w:jc w:val="both"/>
      </w:pPr>
      <w:r>
        <w:t>There is no L3</w:t>
      </w:r>
      <w:r w:rsidR="00875DDA">
        <w:t xml:space="preserve"> measurement requirements related to UE mobility. In connected mode, requirements</w:t>
      </w:r>
      <w:r w:rsidR="00807101">
        <w:t xml:space="preserve"> for UE fulfilling relaxed measurement criteria are specified for RLM and BFD measurements. </w:t>
      </w:r>
      <w:r w:rsidR="00036D0E">
        <w:t xml:space="preserve">The relaxed measurement criteria </w:t>
      </w:r>
      <w:r w:rsidR="00432C48">
        <w:t>include</w:t>
      </w:r>
      <w:r w:rsidR="00036D0E">
        <w:t xml:space="preserve"> good serving cell quality and low mobility. </w:t>
      </w:r>
      <w:r w:rsidR="00432C48">
        <w:t>There is no L3 measurement requirements</w:t>
      </w:r>
      <w:r w:rsidR="00807101">
        <w:t xml:space="preserve"> </w:t>
      </w:r>
      <w:r w:rsidR="00432C48">
        <w:t>related to UE mobility. Thus, UE behaviour on L3 measurement is not changed based on different UE mobility status. If UE mobility is to be used as additional UE assistance information, relaxed L3 measurement requirements should be specified accordingly.</w:t>
      </w:r>
    </w:p>
    <w:p w14:paraId="7A0F1EC3" w14:textId="0E8AF81A" w:rsidR="00432C48" w:rsidRDefault="00432C48" w:rsidP="00432C48">
      <w:pPr>
        <w:jc w:val="both"/>
        <w:rPr>
          <w:b/>
          <w:bCs/>
          <w:i/>
          <w:iCs/>
          <w:lang w:val="en-US"/>
        </w:rPr>
      </w:pPr>
      <w:r>
        <w:rPr>
          <w:b/>
          <w:bCs/>
          <w:i/>
          <w:iCs/>
          <w:lang w:val="en-US"/>
        </w:rPr>
        <w:lastRenderedPageBreak/>
        <w:t>Observation</w:t>
      </w:r>
      <w:r w:rsidRPr="006138DA">
        <w:rPr>
          <w:b/>
          <w:bCs/>
          <w:i/>
          <w:iCs/>
          <w:lang w:val="en-US"/>
        </w:rPr>
        <w:t xml:space="preserve"> </w:t>
      </w:r>
      <w:r>
        <w:rPr>
          <w:b/>
          <w:bCs/>
          <w:i/>
          <w:iCs/>
          <w:lang w:val="en-US"/>
        </w:rPr>
        <w:t>7</w:t>
      </w:r>
      <w:r w:rsidRPr="006138DA">
        <w:rPr>
          <w:b/>
          <w:bCs/>
          <w:i/>
          <w:iCs/>
          <w:lang w:val="en-US"/>
        </w:rPr>
        <w:t>:</w:t>
      </w:r>
      <w:r>
        <w:rPr>
          <w:b/>
          <w:bCs/>
          <w:i/>
          <w:iCs/>
          <w:lang w:val="en-US"/>
        </w:rPr>
        <w:t xml:space="preserve"> UE mobility information does not help how gaps/SMTC occasions are used for measurement unless relaxed L3 measurement requirements are specified.</w:t>
      </w:r>
    </w:p>
    <w:p w14:paraId="2A7CA129" w14:textId="77777777" w:rsidR="00071AD5" w:rsidRDefault="00071AD5" w:rsidP="00A361E3">
      <w:pPr>
        <w:spacing w:before="240"/>
        <w:jc w:val="both"/>
      </w:pPr>
    </w:p>
    <w:p w14:paraId="1F63C063" w14:textId="11133FA0" w:rsidR="00432C48" w:rsidRPr="00A96609" w:rsidRDefault="00596AE2" w:rsidP="00A361E3">
      <w:pPr>
        <w:spacing w:before="240"/>
        <w:jc w:val="both"/>
        <w:rPr>
          <w:lang w:val="en-US"/>
        </w:rPr>
      </w:pPr>
      <w:r>
        <w:rPr>
          <w:rFonts w:hint="eastAsia"/>
        </w:rPr>
        <w:t>B</w:t>
      </w:r>
      <w:r>
        <w:t>ased on aforementioned discussions on RRM measurements within gaps and outside gaps, the UE assistan</w:t>
      </w:r>
      <w:r w:rsidR="00A96609">
        <w:t>ce information about measurement gaps/SMTC occasions not used for measurement is dependent on measurement configurations related to number of measurement objects, SMTC, MGRP, DRX, number of CCs etc.</w:t>
      </w:r>
      <w:r w:rsidR="00A96609">
        <w:rPr>
          <w:lang w:val="en-US"/>
        </w:rPr>
        <w:t> These parameters are configured</w:t>
      </w:r>
      <w:r w:rsidR="00CE713E">
        <w:rPr>
          <w:lang w:val="en-US"/>
        </w:rPr>
        <w:t xml:space="preserve"> and updated</w:t>
      </w:r>
      <w:r w:rsidR="00A96609">
        <w:rPr>
          <w:lang w:val="en-US"/>
        </w:rPr>
        <w:t xml:space="preserve"> via RRC signaling </w:t>
      </w:r>
      <w:proofErr w:type="spellStart"/>
      <w:r w:rsidR="00A96609" w:rsidRPr="00A96609">
        <w:rPr>
          <w:i/>
          <w:iCs/>
          <w:lang w:val="en-US"/>
        </w:rPr>
        <w:t>RRCReconfiguration</w:t>
      </w:r>
      <w:proofErr w:type="spellEnd"/>
      <w:r w:rsidR="00A96609">
        <w:rPr>
          <w:lang w:val="en-US"/>
        </w:rPr>
        <w:t xml:space="preserve">. Thus, UE should provide the assistance information about gaps/SMTC occasions not used for measurement in response to </w:t>
      </w:r>
      <w:proofErr w:type="spellStart"/>
      <w:r w:rsidR="00A96609" w:rsidRPr="00A96609">
        <w:rPr>
          <w:i/>
          <w:iCs/>
          <w:lang w:val="en-US"/>
        </w:rPr>
        <w:t>RRCReconfiguration</w:t>
      </w:r>
      <w:proofErr w:type="spellEnd"/>
      <w:r w:rsidR="00A96609">
        <w:rPr>
          <w:lang w:val="en-US"/>
        </w:rPr>
        <w:t xml:space="preserve">. </w:t>
      </w:r>
    </w:p>
    <w:p w14:paraId="687D9649" w14:textId="51A35FDD" w:rsidR="00CE713E" w:rsidRPr="00951380" w:rsidRDefault="00CE713E" w:rsidP="00CE713E">
      <w:pPr>
        <w:jc w:val="both"/>
        <w:rPr>
          <w:b/>
          <w:bCs/>
          <w:i/>
          <w:iCs/>
        </w:rPr>
      </w:pPr>
      <w:r>
        <w:rPr>
          <w:b/>
          <w:bCs/>
          <w:i/>
          <w:iCs/>
          <w:lang w:val="en-US"/>
        </w:rPr>
        <w:t xml:space="preserve">Proposal </w:t>
      </w:r>
      <w:r w:rsidR="00071AD5">
        <w:rPr>
          <w:b/>
          <w:bCs/>
          <w:i/>
          <w:iCs/>
          <w:lang w:val="en-US"/>
        </w:rPr>
        <w:t>8</w:t>
      </w:r>
      <w:r w:rsidRPr="00CF2C51">
        <w:rPr>
          <w:b/>
          <w:bCs/>
          <w:i/>
          <w:iCs/>
          <w:lang w:val="en-US"/>
        </w:rPr>
        <w:t>:</w:t>
      </w:r>
      <w:r w:rsidRPr="00951380">
        <w:rPr>
          <w:b/>
          <w:bCs/>
          <w:i/>
          <w:iCs/>
          <w:lang w:val="en-US"/>
        </w:rPr>
        <w:t xml:space="preserve"> </w:t>
      </w:r>
      <w:r w:rsidR="00071AD5">
        <w:rPr>
          <w:b/>
          <w:bCs/>
          <w:i/>
          <w:iCs/>
          <w:lang w:val="en-US"/>
        </w:rPr>
        <w:t xml:space="preserve">UE assistance information is reported in response to </w:t>
      </w:r>
      <w:proofErr w:type="spellStart"/>
      <w:r w:rsidR="00071AD5" w:rsidRPr="00071AD5">
        <w:rPr>
          <w:b/>
          <w:bCs/>
          <w:i/>
          <w:iCs/>
          <w:lang w:val="en-US"/>
        </w:rPr>
        <w:t>RRCReconfiguration</w:t>
      </w:r>
      <w:proofErr w:type="spellEnd"/>
      <w:r w:rsidR="00071AD5">
        <w:rPr>
          <w:b/>
          <w:bCs/>
          <w:i/>
          <w:iCs/>
          <w:lang w:val="en-US"/>
        </w:rPr>
        <w:t>.</w:t>
      </w:r>
    </w:p>
    <w:p w14:paraId="5E408C89" w14:textId="3B4C6A2C" w:rsidR="00CE713E" w:rsidRDefault="00CE713E" w:rsidP="00A361E3">
      <w:pPr>
        <w:spacing w:before="240"/>
        <w:jc w:val="both"/>
      </w:pPr>
      <w:r>
        <w:rPr>
          <w:rFonts w:hint="eastAsia"/>
        </w:rPr>
        <w:t>T</w:t>
      </w:r>
      <w:r>
        <w:t>here are different measurement gaps being introduced in multiple releases</w:t>
      </w:r>
      <w:r w:rsidR="00541512">
        <w:t>, e.g.,</w:t>
      </w:r>
      <w:r>
        <w:t xml:space="preserve"> The per-UE gap and per-FR gap in Rel-15</w:t>
      </w:r>
      <w:r w:rsidR="00541512">
        <w:t>, pre-configured measurement gap, concurrent measurement gaps, NCSG and MUSIM gaps in Rel-17. Combination of concurrent gap and pre-MG or NCSG was further enhanced in Rel-18. Regarding the UE assistance information about gaps not used for measurements, RAN4 needs to decide what type of measurement gaps are considered.</w:t>
      </w:r>
    </w:p>
    <w:p w14:paraId="4A0245C6" w14:textId="66B1C088" w:rsidR="00F52340" w:rsidRPr="00951380" w:rsidRDefault="00F52340" w:rsidP="00F52340">
      <w:pPr>
        <w:jc w:val="both"/>
        <w:rPr>
          <w:b/>
          <w:bCs/>
          <w:i/>
          <w:iCs/>
        </w:rPr>
      </w:pPr>
      <w:r>
        <w:rPr>
          <w:b/>
          <w:bCs/>
          <w:i/>
          <w:iCs/>
          <w:lang w:val="en-US"/>
        </w:rPr>
        <w:t xml:space="preserve">Proposal </w:t>
      </w:r>
      <w:r w:rsidR="00071AD5">
        <w:rPr>
          <w:b/>
          <w:bCs/>
          <w:i/>
          <w:iCs/>
          <w:lang w:val="en-US"/>
        </w:rPr>
        <w:t>9</w:t>
      </w:r>
      <w:r w:rsidRPr="00CF2C51">
        <w:rPr>
          <w:b/>
          <w:bCs/>
          <w:i/>
          <w:iCs/>
          <w:lang w:val="en-US"/>
        </w:rPr>
        <w:t>:</w:t>
      </w:r>
      <w:r w:rsidRPr="00951380">
        <w:rPr>
          <w:b/>
          <w:bCs/>
          <w:i/>
          <w:iCs/>
          <w:lang w:val="en-US"/>
        </w:rPr>
        <w:t xml:space="preserve"> </w:t>
      </w:r>
      <w:r w:rsidR="00AD5A16">
        <w:rPr>
          <w:b/>
          <w:bCs/>
          <w:i/>
          <w:iCs/>
          <w:lang w:val="en-US"/>
        </w:rPr>
        <w:t>RAN4 to further decide what measurement gaps</w:t>
      </w:r>
      <w:r w:rsidR="00A052EB">
        <w:rPr>
          <w:b/>
          <w:bCs/>
          <w:i/>
          <w:iCs/>
          <w:lang w:val="en-US"/>
        </w:rPr>
        <w:t xml:space="preserve"> are considered in this WI</w:t>
      </w:r>
      <w:r w:rsidR="00AD5A16">
        <w:rPr>
          <w:b/>
          <w:bCs/>
          <w:i/>
          <w:iCs/>
          <w:lang w:val="en-US"/>
        </w:rPr>
        <w:t xml:space="preserve">, e.g., </w:t>
      </w:r>
      <w:r w:rsidR="00A052EB" w:rsidRPr="00A052EB">
        <w:rPr>
          <w:b/>
          <w:bCs/>
          <w:i/>
          <w:iCs/>
          <w:lang w:val="en-US"/>
        </w:rPr>
        <w:t>per-UE gap and per-FR gap, pre-configured measurement gap, concurrent measurement gaps, NCSG and MUSIM gaps</w:t>
      </w:r>
      <w:r w:rsidR="00A052EB">
        <w:rPr>
          <w:b/>
          <w:bCs/>
          <w:i/>
          <w:iCs/>
          <w:lang w:val="en-US"/>
        </w:rPr>
        <w:t xml:space="preserve"> etc.</w:t>
      </w:r>
    </w:p>
    <w:p w14:paraId="0427E4DD" w14:textId="403DA6F0" w:rsidR="00F52340" w:rsidRPr="00F52340" w:rsidRDefault="00F52340" w:rsidP="00A361E3">
      <w:pPr>
        <w:spacing w:before="240"/>
        <w:jc w:val="both"/>
      </w:pPr>
      <w:r>
        <w:rPr>
          <w:rFonts w:hint="eastAsia"/>
        </w:rPr>
        <w:t>W</w:t>
      </w:r>
      <w:r>
        <w:t>hen DRX is configured, the UE may measure once within gaps or on SMTC occasions in one DRX cycle. Only the gaps/SMTC occasions overlapped with DRX on duration can be used data transmission/reception.</w:t>
      </w:r>
      <w:r w:rsidR="004F6B57">
        <w:t xml:space="preserve"> There could be different reporting scheme for UE assistance information, e.g., </w:t>
      </w:r>
      <w:r w:rsidR="00287032">
        <w:t xml:space="preserve">only </w:t>
      </w:r>
      <w:r w:rsidR="004F6B57">
        <w:t>reporting gaps/SMTC occasions overlapped with DRX on duration</w:t>
      </w:r>
      <w:r w:rsidR="00287032">
        <w:t xml:space="preserve"> within a time period.</w:t>
      </w:r>
    </w:p>
    <w:p w14:paraId="39C5FD05" w14:textId="5A2B3A3B" w:rsidR="00A052EB" w:rsidRPr="00951380" w:rsidRDefault="00A052EB" w:rsidP="00A052EB">
      <w:pPr>
        <w:jc w:val="both"/>
        <w:rPr>
          <w:b/>
          <w:bCs/>
          <w:i/>
          <w:iCs/>
        </w:rPr>
      </w:pPr>
      <w:r>
        <w:rPr>
          <w:b/>
          <w:bCs/>
          <w:i/>
          <w:iCs/>
          <w:lang w:val="en-US"/>
        </w:rPr>
        <w:t xml:space="preserve">Proposal </w:t>
      </w:r>
      <w:r w:rsidR="00EB5EC0">
        <w:rPr>
          <w:b/>
          <w:bCs/>
          <w:i/>
          <w:iCs/>
          <w:lang w:val="en-US"/>
        </w:rPr>
        <w:t>10</w:t>
      </w:r>
      <w:r w:rsidRPr="00CF2C51">
        <w:rPr>
          <w:b/>
          <w:bCs/>
          <w:i/>
          <w:iCs/>
          <w:lang w:val="en-US"/>
        </w:rPr>
        <w:t>:</w:t>
      </w:r>
      <w:r w:rsidRPr="00951380">
        <w:rPr>
          <w:b/>
          <w:bCs/>
          <w:i/>
          <w:iCs/>
          <w:lang w:val="en-US"/>
        </w:rPr>
        <w:t xml:space="preserve"> </w:t>
      </w:r>
      <w:r>
        <w:rPr>
          <w:b/>
          <w:bCs/>
          <w:i/>
          <w:iCs/>
          <w:lang w:val="en-US"/>
        </w:rPr>
        <w:t>RAN4 to further study how UE assistance information is reported when DRX is configured.</w:t>
      </w:r>
    </w:p>
    <w:p w14:paraId="0738A0DD" w14:textId="227FEB9E" w:rsidR="00CE713E" w:rsidRPr="00A052EB" w:rsidRDefault="00CE713E" w:rsidP="00A361E3">
      <w:pPr>
        <w:spacing w:before="240"/>
        <w:jc w:val="both"/>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6D9A82C5" w:rsidR="006A4F7E" w:rsidRPr="006138DA" w:rsidRDefault="006A4F7E" w:rsidP="006A4F7E">
      <w:pPr>
        <w:spacing w:before="120"/>
      </w:pPr>
      <w:r w:rsidRPr="006138DA">
        <w:t xml:space="preserve">In this contribution, we provided </w:t>
      </w:r>
      <w:r>
        <w:rPr>
          <w:lang w:val="en-US"/>
        </w:rPr>
        <w:t xml:space="preserve">views </w:t>
      </w:r>
      <w:r w:rsidR="00E65A2B">
        <w:rPr>
          <w:lang w:val="en-US"/>
        </w:rPr>
        <w:t>on UE assistance information</w:t>
      </w:r>
      <w:r w:rsidR="00E65A2B">
        <w:rPr>
          <w:rFonts w:hint="eastAsia"/>
          <w:lang w:val="en-US"/>
        </w:rPr>
        <w:t xml:space="preserve"> </w:t>
      </w:r>
      <w:r w:rsidR="00E65A2B">
        <w:rPr>
          <w:lang w:val="en-US"/>
        </w:rPr>
        <w:t>regarding measurement occasions not used for measurements</w:t>
      </w:r>
      <w:r w:rsidRPr="006138DA">
        <w:t>.</w:t>
      </w:r>
      <w:r>
        <w:t xml:space="preserve"> Following proposals and observations are present.</w:t>
      </w:r>
    </w:p>
    <w:p w14:paraId="7A46ADA8" w14:textId="77777777" w:rsidR="00E65A2B" w:rsidRDefault="00E65A2B" w:rsidP="00E65A2B">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Depending on measurement configuration, e.g., gap, SMTC, MO etc., some of the gaps may not be used for measurements while measurement requirements being satisfied.</w:t>
      </w:r>
    </w:p>
    <w:p w14:paraId="0480F9B9" w14:textId="77777777" w:rsidR="00E65A2B" w:rsidRDefault="00E65A2B" w:rsidP="00E65A2B">
      <w:pPr>
        <w:jc w:val="both"/>
        <w:rPr>
          <w:b/>
          <w:bCs/>
          <w:i/>
          <w:iCs/>
          <w:lang w:val="en-US"/>
        </w:rPr>
      </w:pPr>
      <w:r>
        <w:rPr>
          <w:b/>
          <w:bCs/>
          <w:i/>
          <w:iCs/>
          <w:lang w:val="en-US"/>
        </w:rPr>
        <w:t>Observation</w:t>
      </w:r>
      <w:r w:rsidRPr="006138DA">
        <w:rPr>
          <w:b/>
          <w:bCs/>
          <w:i/>
          <w:iCs/>
          <w:lang w:val="en-US"/>
        </w:rPr>
        <w:t xml:space="preserve"> </w:t>
      </w:r>
      <w:r>
        <w:rPr>
          <w:b/>
          <w:bCs/>
          <w:i/>
          <w:iCs/>
          <w:lang w:val="en-US"/>
        </w:rPr>
        <w:t>2</w:t>
      </w:r>
      <w:r w:rsidRPr="006138DA">
        <w:rPr>
          <w:b/>
          <w:bCs/>
          <w:i/>
          <w:iCs/>
          <w:lang w:val="en-US"/>
        </w:rPr>
        <w:t>:</w:t>
      </w:r>
      <w:r>
        <w:rPr>
          <w:b/>
          <w:bCs/>
          <w:i/>
          <w:iCs/>
          <w:lang w:val="en-US"/>
        </w:rPr>
        <w:t xml:space="preserve"> It is up to UE implementation which gaps are not used for measurements under current measurement configuration.</w:t>
      </w:r>
    </w:p>
    <w:p w14:paraId="0391AA3F" w14:textId="77777777" w:rsidR="00E65A2B" w:rsidRDefault="00E65A2B" w:rsidP="00E65A2B">
      <w:pPr>
        <w:jc w:val="both"/>
        <w:rPr>
          <w:b/>
          <w:bCs/>
          <w:i/>
          <w:iCs/>
          <w:lang w:val="en-US"/>
        </w:rPr>
      </w:pPr>
      <w:r>
        <w:rPr>
          <w:b/>
          <w:bCs/>
          <w:i/>
          <w:iCs/>
          <w:lang w:val="en-US"/>
        </w:rPr>
        <w:t>Observation</w:t>
      </w:r>
      <w:r w:rsidRPr="006138DA">
        <w:rPr>
          <w:b/>
          <w:bCs/>
          <w:i/>
          <w:iCs/>
          <w:lang w:val="en-US"/>
        </w:rPr>
        <w:t xml:space="preserve"> </w:t>
      </w:r>
      <w:r>
        <w:rPr>
          <w:b/>
          <w:bCs/>
          <w:i/>
          <w:iCs/>
          <w:lang w:val="en-US"/>
        </w:rPr>
        <w:t>3</w:t>
      </w:r>
      <w:r w:rsidRPr="006138DA">
        <w:rPr>
          <w:b/>
          <w:bCs/>
          <w:i/>
          <w:iCs/>
          <w:lang w:val="en-US"/>
        </w:rPr>
        <w:t>:</w:t>
      </w:r>
      <w:r>
        <w:rPr>
          <w:b/>
          <w:bCs/>
          <w:i/>
          <w:iCs/>
          <w:lang w:val="en-US"/>
        </w:rPr>
        <w:t xml:space="preserve"> Significant gain on throughput is observed if UE can provide information about unused gaps for measurement without impact on mobility performance.</w:t>
      </w:r>
    </w:p>
    <w:p w14:paraId="4A5130B6" w14:textId="77777777" w:rsidR="00E65A2B" w:rsidRDefault="00E65A2B" w:rsidP="00E65A2B">
      <w:pPr>
        <w:jc w:val="both"/>
        <w:rPr>
          <w:b/>
          <w:bCs/>
          <w:i/>
          <w:iCs/>
          <w:lang w:val="en-US"/>
        </w:rPr>
      </w:pPr>
      <w:r>
        <w:rPr>
          <w:b/>
          <w:bCs/>
          <w:i/>
          <w:iCs/>
          <w:lang w:val="en-US"/>
        </w:rPr>
        <w:t>Observation</w:t>
      </w:r>
      <w:r w:rsidRPr="006138DA">
        <w:rPr>
          <w:b/>
          <w:bCs/>
          <w:i/>
          <w:iCs/>
          <w:lang w:val="en-US"/>
        </w:rPr>
        <w:t xml:space="preserve"> </w:t>
      </w:r>
      <w:r>
        <w:rPr>
          <w:b/>
          <w:bCs/>
          <w:i/>
          <w:iCs/>
          <w:lang w:val="en-US"/>
        </w:rPr>
        <w:t>4</w:t>
      </w:r>
      <w:r w:rsidRPr="006138DA">
        <w:rPr>
          <w:b/>
          <w:bCs/>
          <w:i/>
          <w:iCs/>
          <w:lang w:val="en-US"/>
        </w:rPr>
        <w:t>:</w:t>
      </w:r>
      <w:r>
        <w:rPr>
          <w:b/>
          <w:bCs/>
          <w:i/>
          <w:iCs/>
          <w:lang w:val="en-US"/>
        </w:rPr>
        <w:t xml:space="preserve"> Depending on measurement configuration, e.g., SMTC, MO etc., some of the SMTC occasions may not be used for measurements while measurement requirements being satisfied.</w:t>
      </w:r>
    </w:p>
    <w:p w14:paraId="27C699C6" w14:textId="77777777" w:rsidR="00E65A2B" w:rsidRDefault="00E65A2B" w:rsidP="00E65A2B">
      <w:pPr>
        <w:jc w:val="both"/>
        <w:rPr>
          <w:b/>
          <w:bCs/>
          <w:i/>
          <w:iCs/>
          <w:lang w:val="en-US"/>
        </w:rPr>
      </w:pPr>
      <w:r>
        <w:rPr>
          <w:b/>
          <w:bCs/>
          <w:i/>
          <w:iCs/>
          <w:lang w:val="en-US"/>
        </w:rPr>
        <w:t>Observation</w:t>
      </w:r>
      <w:r w:rsidRPr="006138DA">
        <w:rPr>
          <w:b/>
          <w:bCs/>
          <w:i/>
          <w:iCs/>
          <w:lang w:val="en-US"/>
        </w:rPr>
        <w:t xml:space="preserve"> </w:t>
      </w:r>
      <w:r>
        <w:rPr>
          <w:b/>
          <w:bCs/>
          <w:i/>
          <w:iCs/>
          <w:lang w:val="en-US"/>
        </w:rPr>
        <w:t>5</w:t>
      </w:r>
      <w:r w:rsidRPr="006138DA">
        <w:rPr>
          <w:b/>
          <w:bCs/>
          <w:i/>
          <w:iCs/>
          <w:lang w:val="en-US"/>
        </w:rPr>
        <w:t>:</w:t>
      </w:r>
      <w:r>
        <w:rPr>
          <w:b/>
          <w:bCs/>
          <w:i/>
          <w:iCs/>
          <w:lang w:val="en-US"/>
        </w:rPr>
        <w:t xml:space="preserve"> It is up to UE implementation which SMTC occasions are not used for measurements under current measurement configuration.</w:t>
      </w:r>
    </w:p>
    <w:p w14:paraId="2A189D06" w14:textId="77777777" w:rsidR="00E65A2B" w:rsidRDefault="00E65A2B" w:rsidP="00E65A2B">
      <w:pPr>
        <w:jc w:val="both"/>
        <w:rPr>
          <w:b/>
          <w:bCs/>
          <w:i/>
          <w:iCs/>
          <w:lang w:val="en-US"/>
        </w:rPr>
      </w:pPr>
      <w:r>
        <w:rPr>
          <w:b/>
          <w:bCs/>
          <w:i/>
          <w:iCs/>
          <w:lang w:val="en-US"/>
        </w:rPr>
        <w:t>Observation</w:t>
      </w:r>
      <w:r w:rsidRPr="006138DA">
        <w:rPr>
          <w:b/>
          <w:bCs/>
          <w:i/>
          <w:iCs/>
          <w:lang w:val="en-US"/>
        </w:rPr>
        <w:t xml:space="preserve"> </w:t>
      </w:r>
      <w:r>
        <w:rPr>
          <w:b/>
          <w:bCs/>
          <w:i/>
          <w:iCs/>
          <w:lang w:val="en-US"/>
        </w:rPr>
        <w:t>6</w:t>
      </w:r>
      <w:r w:rsidRPr="006138DA">
        <w:rPr>
          <w:b/>
          <w:bCs/>
          <w:i/>
          <w:iCs/>
          <w:lang w:val="en-US"/>
        </w:rPr>
        <w:t>:</w:t>
      </w:r>
      <w:r>
        <w:rPr>
          <w:b/>
          <w:bCs/>
          <w:i/>
          <w:iCs/>
          <w:lang w:val="en-US"/>
        </w:rPr>
        <w:t xml:space="preserve"> Channel condition, e.g., RSRP, does not provide information about which gaps/SMTC occasions are not used for measurements.</w:t>
      </w:r>
    </w:p>
    <w:p w14:paraId="52C99E0E" w14:textId="77777777" w:rsidR="00E65A2B" w:rsidRDefault="00E65A2B" w:rsidP="00E65A2B">
      <w:pPr>
        <w:jc w:val="both"/>
        <w:rPr>
          <w:b/>
          <w:bCs/>
          <w:i/>
          <w:iCs/>
          <w:lang w:val="en-US"/>
        </w:rPr>
      </w:pPr>
      <w:r>
        <w:rPr>
          <w:b/>
          <w:bCs/>
          <w:i/>
          <w:iCs/>
          <w:lang w:val="en-US"/>
        </w:rPr>
        <w:t>Observation</w:t>
      </w:r>
      <w:r w:rsidRPr="006138DA">
        <w:rPr>
          <w:b/>
          <w:bCs/>
          <w:i/>
          <w:iCs/>
          <w:lang w:val="en-US"/>
        </w:rPr>
        <w:t xml:space="preserve"> </w:t>
      </w:r>
      <w:r>
        <w:rPr>
          <w:b/>
          <w:bCs/>
          <w:i/>
          <w:iCs/>
          <w:lang w:val="en-US"/>
        </w:rPr>
        <w:t>7</w:t>
      </w:r>
      <w:r w:rsidRPr="006138DA">
        <w:rPr>
          <w:b/>
          <w:bCs/>
          <w:i/>
          <w:iCs/>
          <w:lang w:val="en-US"/>
        </w:rPr>
        <w:t>:</w:t>
      </w:r>
      <w:r>
        <w:rPr>
          <w:b/>
          <w:bCs/>
          <w:i/>
          <w:iCs/>
          <w:lang w:val="en-US"/>
        </w:rPr>
        <w:t xml:space="preserve"> UE mobility information does not help how gaps/SMTC occasions are used for measurement unless relaxed L3 measurement requirements are specified.</w:t>
      </w:r>
    </w:p>
    <w:p w14:paraId="67C458F7" w14:textId="77777777" w:rsidR="00E65A2B" w:rsidRDefault="00E65A2B" w:rsidP="00E65A2B">
      <w:pPr>
        <w:jc w:val="both"/>
        <w:rPr>
          <w:b/>
          <w:bCs/>
          <w:i/>
          <w:iCs/>
          <w:lang w:val="en-US"/>
        </w:rPr>
      </w:pPr>
    </w:p>
    <w:p w14:paraId="0775252E" w14:textId="5B97C097" w:rsidR="00E65A2B" w:rsidRDefault="00E65A2B" w:rsidP="00E65A2B">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Pr>
          <w:rFonts w:hint="eastAsia"/>
          <w:b/>
          <w:bCs/>
          <w:i/>
          <w:iCs/>
          <w:lang w:val="en-US"/>
        </w:rPr>
        <w:t>U</w:t>
      </w:r>
      <w:r>
        <w:rPr>
          <w:b/>
          <w:bCs/>
          <w:i/>
          <w:iCs/>
          <w:lang w:val="en-US"/>
        </w:rPr>
        <w:t>E should provide assistance information about gaps not used for measurement for enabling transmission/reception in these gaps.</w:t>
      </w:r>
    </w:p>
    <w:p w14:paraId="66039C94" w14:textId="77777777" w:rsidR="00E65A2B" w:rsidRDefault="00E65A2B" w:rsidP="00E65A2B">
      <w:pPr>
        <w:jc w:val="both"/>
        <w:rPr>
          <w:b/>
          <w:bCs/>
          <w:i/>
          <w:iCs/>
          <w:lang w:val="en-US"/>
        </w:rPr>
      </w:pPr>
      <w:r w:rsidRPr="006138DA">
        <w:rPr>
          <w:b/>
          <w:bCs/>
          <w:i/>
          <w:iCs/>
          <w:lang w:val="en-US"/>
        </w:rPr>
        <w:lastRenderedPageBreak/>
        <w:t xml:space="preserve">Proposal </w:t>
      </w:r>
      <w:r>
        <w:rPr>
          <w:b/>
          <w:bCs/>
          <w:i/>
          <w:iCs/>
          <w:lang w:val="en-US"/>
        </w:rPr>
        <w:t>2</w:t>
      </w:r>
      <w:r w:rsidRPr="006138DA">
        <w:rPr>
          <w:b/>
          <w:bCs/>
          <w:i/>
          <w:iCs/>
          <w:lang w:val="en-US"/>
        </w:rPr>
        <w:t>:</w:t>
      </w:r>
      <w:r>
        <w:rPr>
          <w:b/>
          <w:bCs/>
          <w:i/>
          <w:iCs/>
          <w:lang w:val="en-US"/>
        </w:rPr>
        <w:t xml:space="preserve"> NW may indicate the percentage of measurement gaps not used for measurement for </w:t>
      </w:r>
      <w:r>
        <w:rPr>
          <w:rFonts w:hint="eastAsia"/>
          <w:b/>
          <w:bCs/>
          <w:i/>
          <w:iCs/>
          <w:lang w:val="en-US"/>
        </w:rPr>
        <w:t>U</w:t>
      </w:r>
      <w:r>
        <w:rPr>
          <w:b/>
          <w:bCs/>
          <w:i/>
          <w:iCs/>
          <w:lang w:val="en-US"/>
        </w:rPr>
        <w:t>E to provide assistance information about gaps.</w:t>
      </w:r>
    </w:p>
    <w:p w14:paraId="7DDCA968" w14:textId="77777777" w:rsidR="00E65A2B" w:rsidRDefault="00E65A2B" w:rsidP="00E65A2B">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w:t>
      </w:r>
      <w:r>
        <w:rPr>
          <w:rFonts w:hint="eastAsia"/>
          <w:b/>
          <w:bCs/>
          <w:i/>
          <w:iCs/>
          <w:lang w:val="en-US"/>
        </w:rPr>
        <w:t>U</w:t>
      </w:r>
      <w:r>
        <w:rPr>
          <w:b/>
          <w:bCs/>
          <w:i/>
          <w:iCs/>
          <w:lang w:val="en-US"/>
        </w:rPr>
        <w:t>E should provide assistance information about SMTC occasions not used for measurement for enabling transmission/reception on the SMTC occasions.</w:t>
      </w:r>
    </w:p>
    <w:p w14:paraId="73FBA47C" w14:textId="77777777" w:rsidR="00E65A2B" w:rsidRDefault="00E65A2B" w:rsidP="00E65A2B">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NW may indicate the percentage about SMTC occasions not used for measurement for </w:t>
      </w:r>
      <w:r>
        <w:rPr>
          <w:rFonts w:hint="eastAsia"/>
          <w:b/>
          <w:bCs/>
          <w:i/>
          <w:iCs/>
          <w:lang w:val="en-US"/>
        </w:rPr>
        <w:t>U</w:t>
      </w:r>
      <w:r>
        <w:rPr>
          <w:b/>
          <w:bCs/>
          <w:i/>
          <w:iCs/>
          <w:lang w:val="en-US"/>
        </w:rPr>
        <w:t>E to provide assistance information about SMTC occasions.</w:t>
      </w:r>
    </w:p>
    <w:p w14:paraId="17E211B9" w14:textId="77777777" w:rsidR="00E65A2B" w:rsidRDefault="00E65A2B" w:rsidP="00E65A2B">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The UE assistance information about SMTC occasions not used for measurement should be provided on each CC/MO.</w:t>
      </w:r>
    </w:p>
    <w:p w14:paraId="4894E249" w14:textId="77777777" w:rsidR="00E65A2B" w:rsidRDefault="00E65A2B" w:rsidP="00E65A2B">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No UE assistance information about L1 measurements is provided.</w:t>
      </w:r>
    </w:p>
    <w:p w14:paraId="714992F0" w14:textId="77777777" w:rsidR="00E65A2B" w:rsidRDefault="00E65A2B" w:rsidP="00E65A2B">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T</w:t>
      </w:r>
      <w:r w:rsidRPr="00953985">
        <w:rPr>
          <w:b/>
          <w:bCs/>
          <w:i/>
          <w:iCs/>
          <w:lang w:val="en-US"/>
        </w:rPr>
        <w:t>he patterns of gaps/SMTC occasions not used for measurement within a time period</w:t>
      </w:r>
      <w:r>
        <w:rPr>
          <w:b/>
          <w:bCs/>
          <w:i/>
          <w:iCs/>
          <w:lang w:val="en-US"/>
        </w:rPr>
        <w:t xml:space="preserve"> should be provided as UE assistance information.</w:t>
      </w:r>
    </w:p>
    <w:p w14:paraId="0ABC5DBB" w14:textId="77777777" w:rsidR="00E65A2B" w:rsidRPr="00951380" w:rsidRDefault="00E65A2B" w:rsidP="00E65A2B">
      <w:pPr>
        <w:jc w:val="both"/>
        <w:rPr>
          <w:b/>
          <w:bCs/>
          <w:i/>
          <w:iCs/>
        </w:rPr>
      </w:pPr>
      <w:r>
        <w:rPr>
          <w:b/>
          <w:bCs/>
          <w:i/>
          <w:iCs/>
          <w:lang w:val="en-US"/>
        </w:rPr>
        <w:t>Proposal 8</w:t>
      </w:r>
      <w:r w:rsidRPr="00CF2C51">
        <w:rPr>
          <w:b/>
          <w:bCs/>
          <w:i/>
          <w:iCs/>
          <w:lang w:val="en-US"/>
        </w:rPr>
        <w:t>:</w:t>
      </w:r>
      <w:r w:rsidRPr="00951380">
        <w:rPr>
          <w:b/>
          <w:bCs/>
          <w:i/>
          <w:iCs/>
          <w:lang w:val="en-US"/>
        </w:rPr>
        <w:t xml:space="preserve"> </w:t>
      </w:r>
      <w:r>
        <w:rPr>
          <w:b/>
          <w:bCs/>
          <w:i/>
          <w:iCs/>
          <w:lang w:val="en-US"/>
        </w:rPr>
        <w:t xml:space="preserve">UE assistance information is reported in response to </w:t>
      </w:r>
      <w:proofErr w:type="spellStart"/>
      <w:r w:rsidRPr="00071AD5">
        <w:rPr>
          <w:b/>
          <w:bCs/>
          <w:i/>
          <w:iCs/>
          <w:lang w:val="en-US"/>
        </w:rPr>
        <w:t>RRCReconfiguration</w:t>
      </w:r>
      <w:proofErr w:type="spellEnd"/>
      <w:r>
        <w:rPr>
          <w:b/>
          <w:bCs/>
          <w:i/>
          <w:iCs/>
          <w:lang w:val="en-US"/>
        </w:rPr>
        <w:t>.</w:t>
      </w:r>
    </w:p>
    <w:p w14:paraId="6827CE14" w14:textId="77777777" w:rsidR="00E65A2B" w:rsidRPr="00951380" w:rsidRDefault="00E65A2B" w:rsidP="00E65A2B">
      <w:pPr>
        <w:jc w:val="both"/>
        <w:rPr>
          <w:b/>
          <w:bCs/>
          <w:i/>
          <w:iCs/>
        </w:rPr>
      </w:pPr>
      <w:r>
        <w:rPr>
          <w:b/>
          <w:bCs/>
          <w:i/>
          <w:iCs/>
          <w:lang w:val="en-US"/>
        </w:rPr>
        <w:t>Proposal 9</w:t>
      </w:r>
      <w:r w:rsidRPr="00CF2C51">
        <w:rPr>
          <w:b/>
          <w:bCs/>
          <w:i/>
          <w:iCs/>
          <w:lang w:val="en-US"/>
        </w:rPr>
        <w:t>:</w:t>
      </w:r>
      <w:r w:rsidRPr="00951380">
        <w:rPr>
          <w:b/>
          <w:bCs/>
          <w:i/>
          <w:iCs/>
          <w:lang w:val="en-US"/>
        </w:rPr>
        <w:t xml:space="preserve"> </w:t>
      </w:r>
      <w:r>
        <w:rPr>
          <w:b/>
          <w:bCs/>
          <w:i/>
          <w:iCs/>
          <w:lang w:val="en-US"/>
        </w:rPr>
        <w:t xml:space="preserve">RAN4 to further decide what measurement gaps are considered in this WI, e.g., </w:t>
      </w:r>
      <w:r w:rsidRPr="00A052EB">
        <w:rPr>
          <w:b/>
          <w:bCs/>
          <w:i/>
          <w:iCs/>
          <w:lang w:val="en-US"/>
        </w:rPr>
        <w:t>per-UE gap and per-FR gap, pre-configured measurement gap, concurrent measurement gaps, NCSG and MUSIM gaps</w:t>
      </w:r>
      <w:r>
        <w:rPr>
          <w:b/>
          <w:bCs/>
          <w:i/>
          <w:iCs/>
          <w:lang w:val="en-US"/>
        </w:rPr>
        <w:t xml:space="preserve"> etc.</w:t>
      </w:r>
    </w:p>
    <w:p w14:paraId="29E607E0" w14:textId="77777777" w:rsidR="00E65A2B" w:rsidRPr="00951380" w:rsidRDefault="00E65A2B" w:rsidP="00E65A2B">
      <w:pPr>
        <w:jc w:val="both"/>
        <w:rPr>
          <w:b/>
          <w:bCs/>
          <w:i/>
          <w:iCs/>
        </w:rPr>
      </w:pPr>
      <w:r>
        <w:rPr>
          <w:b/>
          <w:bCs/>
          <w:i/>
          <w:iCs/>
          <w:lang w:val="en-US"/>
        </w:rPr>
        <w:t>Proposal 10</w:t>
      </w:r>
      <w:r w:rsidRPr="00CF2C51">
        <w:rPr>
          <w:b/>
          <w:bCs/>
          <w:i/>
          <w:iCs/>
          <w:lang w:val="en-US"/>
        </w:rPr>
        <w:t>:</w:t>
      </w:r>
      <w:r w:rsidRPr="00951380">
        <w:rPr>
          <w:b/>
          <w:bCs/>
          <w:i/>
          <w:iCs/>
          <w:lang w:val="en-US"/>
        </w:rPr>
        <w:t xml:space="preserve"> </w:t>
      </w:r>
      <w:r>
        <w:rPr>
          <w:b/>
          <w:bCs/>
          <w:i/>
          <w:iCs/>
          <w:lang w:val="en-US"/>
        </w:rPr>
        <w:t>RAN4 to further study how UE assistance information is reported when DRX is configured.</w:t>
      </w:r>
    </w:p>
    <w:p w14:paraId="59119E1D" w14:textId="77777777" w:rsidR="00DD5ED0" w:rsidRPr="00E65A2B" w:rsidRDefault="00DD5ED0" w:rsidP="00DD5ED0">
      <w:pPr>
        <w:rPr>
          <w:color w:val="000000" w:themeColor="text1"/>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21072928" w14:textId="718A19B0" w:rsidR="00633816" w:rsidRDefault="00633816" w:rsidP="00A264A5">
      <w:pPr>
        <w:pStyle w:val="ListParagraph"/>
        <w:numPr>
          <w:ilvl w:val="0"/>
          <w:numId w:val="24"/>
        </w:numPr>
        <w:spacing w:before="240" w:after="0"/>
        <w:rPr>
          <w:szCs w:val="22"/>
        </w:rPr>
      </w:pPr>
      <w:r w:rsidRPr="00633816">
        <w:rPr>
          <w:szCs w:val="22"/>
        </w:rPr>
        <w:t>R1-2405736</w:t>
      </w:r>
      <w:r w:rsidRPr="00A264A5">
        <w:rPr>
          <w:szCs w:val="22"/>
        </w:rPr>
        <w:tab/>
      </w:r>
      <w:r w:rsidRPr="00633816">
        <w:rPr>
          <w:szCs w:val="22"/>
        </w:rPr>
        <w:t>LS on UE assistance information</w:t>
      </w:r>
      <w:r>
        <w:rPr>
          <w:rFonts w:hint="eastAsia"/>
          <w:szCs w:val="22"/>
        </w:rPr>
        <w:t>,</w:t>
      </w:r>
      <w:r w:rsidRPr="00A264A5">
        <w:rPr>
          <w:szCs w:val="22"/>
        </w:rPr>
        <w:t xml:space="preserve"> </w:t>
      </w:r>
      <w:r>
        <w:rPr>
          <w:szCs w:val="22"/>
        </w:rPr>
        <w:t>RAN1</w:t>
      </w:r>
    </w:p>
    <w:p w14:paraId="5A086DDF" w14:textId="3186E5CC" w:rsidR="00052D42" w:rsidRDefault="00052D42" w:rsidP="00A264A5">
      <w:pPr>
        <w:pStyle w:val="ListParagraph"/>
        <w:numPr>
          <w:ilvl w:val="0"/>
          <w:numId w:val="24"/>
        </w:numPr>
        <w:spacing w:before="240" w:after="0"/>
        <w:rPr>
          <w:szCs w:val="22"/>
        </w:rPr>
      </w:pPr>
      <w:r w:rsidRPr="00052D42">
        <w:rPr>
          <w:szCs w:val="22"/>
        </w:rPr>
        <w:t>RP-240791</w:t>
      </w:r>
      <w:r w:rsidRPr="00052D42">
        <w:rPr>
          <w:szCs w:val="22"/>
        </w:rPr>
        <w:tab/>
        <w:t>Revised WID: XR (</w:t>
      </w:r>
      <w:proofErr w:type="spellStart"/>
      <w:r w:rsidRPr="00052D42">
        <w:rPr>
          <w:szCs w:val="22"/>
        </w:rPr>
        <w:t>eXtended</w:t>
      </w:r>
      <w:proofErr w:type="spellEnd"/>
      <w:r w:rsidRPr="00052D42">
        <w:rPr>
          <w:szCs w:val="22"/>
        </w:rPr>
        <w:t xml:space="preserve"> Reality) for NR Phase 3</w:t>
      </w:r>
      <w:r>
        <w:rPr>
          <w:szCs w:val="22"/>
        </w:rPr>
        <w:t xml:space="preserve">, </w:t>
      </w:r>
      <w:r w:rsidR="00453588">
        <w:rPr>
          <w:szCs w:val="22"/>
        </w:rPr>
        <w:t>Nokia</w:t>
      </w:r>
    </w:p>
    <w:p w14:paraId="1F2A88A5" w14:textId="47AB6843" w:rsidR="00F46C1A" w:rsidRDefault="00F46C1A" w:rsidP="00F46C1A">
      <w:pPr>
        <w:spacing w:before="240" w:after="0"/>
        <w:rPr>
          <w:szCs w:val="22"/>
        </w:rPr>
      </w:pPr>
    </w:p>
    <w:p w14:paraId="4492F01D" w14:textId="77777777" w:rsidR="00F46C1A" w:rsidRPr="0064384A" w:rsidRDefault="00F46C1A" w:rsidP="00F46C1A">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t>Appendix: Draft reply LS</w:t>
      </w:r>
    </w:p>
    <w:p w14:paraId="54125004" w14:textId="77777777" w:rsidR="00F46C1A" w:rsidRDefault="00F46C1A" w:rsidP="00F46C1A">
      <w:pPr>
        <w:spacing w:before="240" w:after="0"/>
        <w:rPr>
          <w:szCs w:val="22"/>
        </w:rPr>
      </w:pPr>
    </w:p>
    <w:p w14:paraId="0265D457" w14:textId="77777777" w:rsidR="00F46C1A" w:rsidRPr="001F1309" w:rsidRDefault="00F46C1A" w:rsidP="00F46C1A">
      <w:pPr>
        <w:widowControl w:val="0"/>
        <w:tabs>
          <w:tab w:val="right" w:pos="9072"/>
        </w:tabs>
        <w:spacing w:after="0"/>
        <w:rPr>
          <w:rFonts w:ascii="Arial" w:hAnsi="Arial" w:cs="Arial"/>
          <w:b/>
          <w:lang w:val="en-US"/>
        </w:rPr>
      </w:pPr>
      <w:r w:rsidRPr="001F1309">
        <w:rPr>
          <w:rFonts w:ascii="Arial" w:hAnsi="Arial" w:cs="Arial"/>
          <w:b/>
          <w:lang w:val="en-US"/>
        </w:rPr>
        <w:t>3GPP TSG RAN WG4 Meeting #112</w:t>
      </w:r>
      <w:r w:rsidRPr="001F1309">
        <w:rPr>
          <w:rFonts w:ascii="Arial" w:hAnsi="Arial" w:cs="Arial"/>
          <w:b/>
        </w:rPr>
        <w:tab/>
      </w:r>
      <w:r w:rsidRPr="001F1309">
        <w:rPr>
          <w:rFonts w:ascii="Arial" w:hAnsi="Arial" w:cs="Arial"/>
          <w:b/>
          <w:lang w:val="en-US"/>
        </w:rPr>
        <w:t>R4-24x</w:t>
      </w:r>
    </w:p>
    <w:p w14:paraId="178FC4AE" w14:textId="77777777" w:rsidR="00F46C1A" w:rsidRPr="001F1309" w:rsidRDefault="00F46C1A" w:rsidP="00F46C1A">
      <w:pPr>
        <w:widowControl w:val="0"/>
        <w:tabs>
          <w:tab w:val="right" w:pos="9072"/>
        </w:tabs>
        <w:spacing w:after="0"/>
        <w:rPr>
          <w:rFonts w:ascii="Arial" w:hAnsi="Arial" w:cs="Arial"/>
          <w:b/>
          <w:lang w:val="en-US"/>
        </w:rPr>
      </w:pPr>
      <w:r w:rsidRPr="001F1309">
        <w:rPr>
          <w:rFonts w:ascii="Arial" w:hAnsi="Arial" w:cs="Arial"/>
          <w:b/>
        </w:rPr>
        <w:t>Maastricht</w:t>
      </w:r>
      <w:r w:rsidRPr="001F1309">
        <w:rPr>
          <w:rFonts w:ascii="Arial" w:hAnsi="Arial" w:cs="Arial" w:hint="eastAsia"/>
          <w:b/>
        </w:rPr>
        <w:t>,</w:t>
      </w:r>
      <w:r w:rsidRPr="001F1309">
        <w:rPr>
          <w:rFonts w:ascii="Arial" w:hAnsi="Arial" w:cs="Arial"/>
          <w:b/>
        </w:rPr>
        <w:t xml:space="preserve"> Netherlands, 19</w:t>
      </w:r>
      <w:r w:rsidRPr="001F1309">
        <w:rPr>
          <w:rFonts w:ascii="Arial" w:hAnsi="Arial" w:cs="Arial"/>
          <w:b/>
          <w:vertAlign w:val="superscript"/>
        </w:rPr>
        <w:t>th</w:t>
      </w:r>
      <w:r w:rsidRPr="001F1309">
        <w:rPr>
          <w:rFonts w:ascii="Arial" w:hAnsi="Arial" w:cs="Arial"/>
          <w:b/>
        </w:rPr>
        <w:t xml:space="preserve"> – 23</w:t>
      </w:r>
      <w:r w:rsidRPr="001F1309">
        <w:rPr>
          <w:rFonts w:ascii="Arial" w:hAnsi="Arial" w:cs="Arial"/>
          <w:b/>
          <w:vertAlign w:val="superscript"/>
        </w:rPr>
        <w:t>rd</w:t>
      </w:r>
      <w:r w:rsidRPr="001F1309">
        <w:rPr>
          <w:rFonts w:ascii="Arial" w:hAnsi="Arial" w:cs="Arial"/>
          <w:b/>
        </w:rPr>
        <w:t xml:space="preserve"> August, 2024</w:t>
      </w:r>
    </w:p>
    <w:p w14:paraId="447B65CC" w14:textId="77777777" w:rsidR="00F46C1A" w:rsidRPr="000E19A8" w:rsidRDefault="00F46C1A" w:rsidP="00F46C1A">
      <w:pPr>
        <w:pStyle w:val="Header"/>
        <w:tabs>
          <w:tab w:val="right" w:pos="7088"/>
          <w:tab w:val="right" w:pos="9781"/>
        </w:tabs>
        <w:rPr>
          <w:b w:val="0"/>
          <w:bCs/>
          <w:sz w:val="22"/>
        </w:rPr>
      </w:pPr>
    </w:p>
    <w:p w14:paraId="4CFD21AB" w14:textId="3D32DD4A" w:rsidR="00F46C1A" w:rsidRDefault="00F46C1A" w:rsidP="00F46C1A">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LS on </w:t>
      </w:r>
      <w:r w:rsidR="001F1309" w:rsidRPr="001F1309">
        <w:rPr>
          <w:rFonts w:ascii="Arial" w:hAnsi="Arial" w:cs="Arial"/>
          <w:b/>
        </w:rPr>
        <w:t>UE assistance information</w:t>
      </w:r>
    </w:p>
    <w:p w14:paraId="26017FCE" w14:textId="24970F55" w:rsidR="00F46C1A" w:rsidRDefault="00F46C1A" w:rsidP="00F46C1A">
      <w:pPr>
        <w:spacing w:after="60"/>
        <w:ind w:left="1985" w:hanging="1985"/>
      </w:pPr>
      <w:r>
        <w:rPr>
          <w:rFonts w:ascii="Arial" w:hAnsi="Arial" w:cs="Arial"/>
          <w:b/>
        </w:rPr>
        <w:t>Response to:</w:t>
      </w:r>
      <w:r>
        <w:rPr>
          <w:rFonts w:cs="Arial"/>
          <w:bCs/>
        </w:rPr>
        <w:tab/>
      </w:r>
      <w:r w:rsidR="00BB2369" w:rsidRPr="00BB2369">
        <w:rPr>
          <w:rFonts w:ascii="Arial" w:hAnsi="Arial" w:cs="Arial"/>
          <w:bCs/>
        </w:rPr>
        <w:t>R1-2405736</w:t>
      </w:r>
      <w:r>
        <w:rPr>
          <w:rFonts w:ascii="Arial" w:hAnsi="Arial" w:cs="Arial"/>
          <w:bCs/>
        </w:rPr>
        <w:t xml:space="preserve"> (</w:t>
      </w:r>
      <w:r w:rsidR="00BB2369" w:rsidRPr="00BB2369">
        <w:rPr>
          <w:rFonts w:ascii="Arial" w:hAnsi="Arial" w:cs="Arial"/>
          <w:bCs/>
        </w:rPr>
        <w:t>R4-2411007</w:t>
      </w:r>
      <w:r>
        <w:rPr>
          <w:rFonts w:ascii="Arial" w:hAnsi="Arial" w:cs="Arial"/>
          <w:bCs/>
        </w:rPr>
        <w:t>)</w:t>
      </w:r>
    </w:p>
    <w:p w14:paraId="2290BDC8" w14:textId="2FE771B8" w:rsidR="00F46C1A" w:rsidRDefault="00F46C1A" w:rsidP="00F46C1A">
      <w:pPr>
        <w:spacing w:after="60"/>
        <w:ind w:left="1985" w:hanging="1985"/>
        <w:rPr>
          <w:rFonts w:ascii="Arial" w:hAnsi="Arial" w:cs="Arial"/>
          <w:bCs/>
        </w:rPr>
      </w:pPr>
      <w:r>
        <w:rPr>
          <w:rFonts w:ascii="Arial" w:hAnsi="Arial" w:cs="Arial"/>
          <w:b/>
        </w:rPr>
        <w:t>Release:</w:t>
      </w:r>
      <w:r>
        <w:rPr>
          <w:rFonts w:ascii="Arial" w:hAnsi="Arial" w:cs="Arial"/>
          <w:bCs/>
        </w:rPr>
        <w:tab/>
        <w:t>Rel-1</w:t>
      </w:r>
      <w:r w:rsidR="00BB2369">
        <w:rPr>
          <w:rFonts w:ascii="Arial" w:hAnsi="Arial" w:cs="Arial"/>
          <w:bCs/>
        </w:rPr>
        <w:t>9</w:t>
      </w:r>
    </w:p>
    <w:p w14:paraId="25CD611F" w14:textId="1F21B4DD" w:rsidR="00F46C1A" w:rsidRPr="009C28DD" w:rsidRDefault="00F46C1A" w:rsidP="00F46C1A">
      <w:pPr>
        <w:spacing w:after="60"/>
        <w:ind w:left="1985" w:hanging="1985"/>
        <w:rPr>
          <w:rFonts w:ascii="Arial" w:hAnsi="Arial" w:cs="Arial"/>
          <w:bCs/>
        </w:rPr>
      </w:pPr>
      <w:r>
        <w:rPr>
          <w:rFonts w:ascii="Arial" w:hAnsi="Arial" w:cs="Arial"/>
          <w:b/>
        </w:rPr>
        <w:t>Work Item:</w:t>
      </w:r>
      <w:r>
        <w:rPr>
          <w:rFonts w:ascii="Arial" w:hAnsi="Arial" w:cs="Arial"/>
          <w:bCs/>
        </w:rPr>
        <w:tab/>
      </w:r>
      <w:r w:rsidR="00BB2369" w:rsidRPr="00BB2369">
        <w:rPr>
          <w:rFonts w:ascii="Arial" w:hAnsi="Arial" w:cs="Arial"/>
        </w:rPr>
        <w:t>NR_XR_Ph3-Core</w:t>
      </w:r>
    </w:p>
    <w:p w14:paraId="5313B655" w14:textId="77777777" w:rsidR="00F46C1A" w:rsidRPr="0018258F" w:rsidRDefault="00F46C1A" w:rsidP="00F46C1A">
      <w:pPr>
        <w:spacing w:after="60"/>
        <w:ind w:left="1985" w:hanging="1985"/>
        <w:rPr>
          <w:rFonts w:ascii="Arial" w:hAnsi="Arial" w:cs="Arial"/>
          <w:b/>
        </w:rPr>
      </w:pPr>
    </w:p>
    <w:p w14:paraId="3646AD13" w14:textId="77777777" w:rsidR="00F46C1A" w:rsidRDefault="00F46C1A" w:rsidP="00F46C1A">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06A95B5" w14:textId="69D4127B" w:rsidR="00F46C1A" w:rsidRDefault="00F46C1A" w:rsidP="00F46C1A">
      <w:pPr>
        <w:spacing w:after="60"/>
        <w:ind w:left="1985" w:hanging="1985"/>
        <w:rPr>
          <w:rFonts w:ascii="Arial" w:hAnsi="Arial" w:cs="Arial"/>
          <w:bCs/>
        </w:rPr>
      </w:pPr>
      <w:r>
        <w:rPr>
          <w:rFonts w:ascii="Arial" w:hAnsi="Arial" w:cs="Arial"/>
          <w:b/>
        </w:rPr>
        <w:t>To:</w:t>
      </w:r>
      <w:r>
        <w:rPr>
          <w:rFonts w:ascii="Arial" w:hAnsi="Arial" w:cs="Arial"/>
          <w:bCs/>
        </w:rPr>
        <w:tab/>
        <w:t>RAN</w:t>
      </w:r>
      <w:r w:rsidR="00BB2369">
        <w:rPr>
          <w:rFonts w:ascii="Arial" w:hAnsi="Arial" w:cs="Arial"/>
          <w:bCs/>
        </w:rPr>
        <w:t>1</w:t>
      </w:r>
    </w:p>
    <w:p w14:paraId="23FE187F" w14:textId="61115DE2" w:rsidR="00F46C1A" w:rsidRDefault="00F46C1A" w:rsidP="00F46C1A">
      <w:pPr>
        <w:spacing w:after="60"/>
        <w:ind w:left="1985" w:hanging="1985"/>
        <w:rPr>
          <w:rFonts w:ascii="Arial" w:hAnsi="Arial" w:cs="Arial"/>
          <w:bCs/>
        </w:rPr>
      </w:pPr>
      <w:r>
        <w:rPr>
          <w:rFonts w:ascii="Arial" w:hAnsi="Arial" w:cs="Arial"/>
          <w:b/>
        </w:rPr>
        <w:t>Cc:</w:t>
      </w:r>
      <w:r>
        <w:rPr>
          <w:rFonts w:ascii="Arial" w:hAnsi="Arial" w:cs="Arial"/>
          <w:bCs/>
        </w:rPr>
        <w:tab/>
      </w:r>
      <w:r w:rsidR="00BB2369">
        <w:rPr>
          <w:rFonts w:ascii="Arial" w:hAnsi="Arial" w:cs="Arial"/>
          <w:bCs/>
        </w:rPr>
        <w:t>RAN2</w:t>
      </w:r>
    </w:p>
    <w:p w14:paraId="65FE8E82" w14:textId="77777777" w:rsidR="00F46C1A" w:rsidRDefault="00F46C1A" w:rsidP="00F46C1A">
      <w:pPr>
        <w:spacing w:after="60"/>
        <w:ind w:left="1985" w:hanging="1985"/>
        <w:rPr>
          <w:rFonts w:ascii="Arial" w:hAnsi="Arial" w:cs="Arial"/>
          <w:bCs/>
        </w:rPr>
      </w:pPr>
    </w:p>
    <w:p w14:paraId="71AE1147" w14:textId="77777777" w:rsidR="00F46C1A" w:rsidRDefault="00F46C1A" w:rsidP="00F46C1A">
      <w:pPr>
        <w:rPr>
          <w:rFonts w:ascii="Arial" w:hAnsi="Arial" w:cs="Arial"/>
          <w:bCs/>
        </w:rPr>
      </w:pPr>
      <w:r>
        <w:rPr>
          <w:rFonts w:ascii="Arial" w:hAnsi="Arial" w:cs="Arial"/>
          <w:b/>
        </w:rPr>
        <w:t>Contact Person:</w:t>
      </w:r>
      <w:r>
        <w:rPr>
          <w:rFonts w:ascii="Arial" w:hAnsi="Arial" w:cs="Arial"/>
          <w:bCs/>
        </w:rPr>
        <w:tab/>
      </w:r>
    </w:p>
    <w:p w14:paraId="3DD9BAE4" w14:textId="77777777" w:rsidR="00F46C1A" w:rsidRDefault="00F46C1A" w:rsidP="00F46C1A">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64E39E75" w14:textId="77777777" w:rsidR="00F46C1A" w:rsidRDefault="00F46C1A" w:rsidP="00F46C1A">
      <w:pPr>
        <w:rPr>
          <w:rFonts w:ascii="Arial" w:hAnsi="Arial" w:cs="Arial"/>
          <w:b/>
        </w:rPr>
      </w:pPr>
      <w:r>
        <w:rPr>
          <w:rFonts w:ascii="Arial" w:hAnsi="Arial" w:cs="Arial"/>
          <w:b/>
        </w:rPr>
        <w:t>E-mail Address: qian9.yang@vivo.com</w:t>
      </w:r>
    </w:p>
    <w:p w14:paraId="0B42E259" w14:textId="77777777" w:rsidR="00F46C1A" w:rsidRDefault="00F46C1A" w:rsidP="00F46C1A">
      <w:pPr>
        <w:pBdr>
          <w:bottom w:val="single" w:sz="4" w:space="1" w:color="auto"/>
        </w:pBdr>
        <w:rPr>
          <w:rFonts w:ascii="Arial" w:hAnsi="Arial" w:cs="Arial"/>
        </w:rPr>
      </w:pPr>
    </w:p>
    <w:p w14:paraId="1FF21CC4" w14:textId="77777777" w:rsidR="00F46C1A" w:rsidRDefault="00F46C1A" w:rsidP="00F46C1A">
      <w:pPr>
        <w:rPr>
          <w:rFonts w:ascii="Arial" w:hAnsi="Arial" w:cs="Arial"/>
          <w:b/>
        </w:rPr>
      </w:pPr>
      <w:r>
        <w:rPr>
          <w:rFonts w:ascii="Arial" w:hAnsi="Arial" w:cs="Arial"/>
          <w:b/>
        </w:rPr>
        <w:lastRenderedPageBreak/>
        <w:t>1. Overall Description:</w:t>
      </w:r>
    </w:p>
    <w:p w14:paraId="26465A08" w14:textId="5CB54BFD" w:rsidR="00F46C1A" w:rsidRDefault="00F46C1A" w:rsidP="00F46C1A">
      <w:pPr>
        <w:spacing w:after="120"/>
        <w:jc w:val="both"/>
        <w:rPr>
          <w:rFonts w:ascii="Arial" w:hAnsi="Arial" w:cs="Arial"/>
        </w:rPr>
      </w:pPr>
      <w:r w:rsidRPr="001D01FF">
        <w:rPr>
          <w:rFonts w:ascii="Arial" w:hAnsi="Arial" w:cs="Arial"/>
        </w:rPr>
        <w:t>RAN4 thanks RAN</w:t>
      </w:r>
      <w:r w:rsidR="00BB2369">
        <w:rPr>
          <w:rFonts w:ascii="Arial" w:hAnsi="Arial" w:cs="Arial"/>
        </w:rPr>
        <w:t>1</w:t>
      </w:r>
      <w:r w:rsidRPr="001D01FF">
        <w:rPr>
          <w:rFonts w:ascii="Arial" w:hAnsi="Arial" w:cs="Arial"/>
        </w:rPr>
        <w:t xml:space="preserve"> for the LS </w:t>
      </w:r>
      <w:r w:rsidRPr="005A421E">
        <w:rPr>
          <w:rFonts w:ascii="Arial" w:hAnsi="Arial" w:cs="Arial"/>
        </w:rPr>
        <w:t>on</w:t>
      </w:r>
      <w:r>
        <w:rPr>
          <w:rFonts w:ascii="Arial" w:hAnsi="Arial" w:cs="Arial"/>
        </w:rPr>
        <w:t xml:space="preserve"> </w:t>
      </w:r>
      <w:r w:rsidR="00BB2369">
        <w:rPr>
          <w:rFonts w:ascii="Arial" w:hAnsi="Arial" w:cs="Arial"/>
        </w:rPr>
        <w:t>UE assistance information</w:t>
      </w:r>
      <w:r>
        <w:rPr>
          <w:rFonts w:ascii="Arial" w:hAnsi="Arial" w:cs="Arial"/>
        </w:rPr>
        <w:t xml:space="preserve">. </w:t>
      </w:r>
    </w:p>
    <w:p w14:paraId="73F89BAD" w14:textId="77777777" w:rsidR="00F46C1A" w:rsidRDefault="00F46C1A" w:rsidP="00F46C1A">
      <w:pPr>
        <w:spacing w:after="120"/>
        <w:jc w:val="both"/>
        <w:rPr>
          <w:rFonts w:ascii="Arial" w:hAnsi="Arial" w:cs="Arial"/>
        </w:rPr>
      </w:pPr>
    </w:p>
    <w:p w14:paraId="12FE4E2E" w14:textId="58D4AF75" w:rsidR="00F46C1A" w:rsidRDefault="00243C12" w:rsidP="00F46C1A">
      <w:pPr>
        <w:spacing w:after="120"/>
        <w:jc w:val="both"/>
        <w:rPr>
          <w:rFonts w:ascii="Arial" w:hAnsi="Arial" w:cs="Arial"/>
        </w:rPr>
      </w:pPr>
      <w:r>
        <w:rPr>
          <w:rFonts w:ascii="Arial" w:hAnsi="Arial" w:cs="Arial"/>
        </w:rPr>
        <w:t>RAN4 discussed the UE assistance information for reporting not used measurement gas/SMTC occasions to network. Following conclusions are made.</w:t>
      </w:r>
    </w:p>
    <w:p w14:paraId="3D0B7757" w14:textId="04D36EBE" w:rsidR="00243C12" w:rsidRDefault="00243C12" w:rsidP="00F46C1A">
      <w:pPr>
        <w:spacing w:after="120"/>
        <w:jc w:val="both"/>
        <w:rPr>
          <w:rFonts w:ascii="Arial" w:hAnsi="Arial" w:cs="Arial"/>
          <w:color w:val="000000"/>
        </w:rPr>
      </w:pPr>
    </w:p>
    <w:p w14:paraId="3E4C14DD" w14:textId="5C74588C" w:rsidR="00243C12" w:rsidRDefault="00243C12" w:rsidP="00F46C1A">
      <w:pPr>
        <w:spacing w:after="120"/>
        <w:jc w:val="both"/>
        <w:rPr>
          <w:rFonts w:ascii="Arial" w:hAnsi="Arial" w:cs="Arial"/>
          <w:color w:val="000000"/>
        </w:rPr>
      </w:pPr>
      <w:r>
        <w:rPr>
          <w:rFonts w:ascii="Arial" w:hAnsi="Arial" w:cs="Arial" w:hint="eastAsia"/>
          <w:color w:val="000000"/>
        </w:rPr>
        <w:t>F</w:t>
      </w:r>
      <w:r>
        <w:rPr>
          <w:rFonts w:ascii="Arial" w:hAnsi="Arial" w:cs="Arial"/>
          <w:color w:val="000000"/>
        </w:rPr>
        <w:t>rom UE measurements and mobility performance perspective, RAN4 agreed that it is beneficial if UE reports UE assistance information about not used measurement gaps/SMTC occasions to network and network indicates skipping gaps/SMTC occasions based on UE assistance information.</w:t>
      </w:r>
    </w:p>
    <w:p w14:paraId="7675D876" w14:textId="69CE45E5" w:rsidR="00243C12" w:rsidRDefault="00243C12" w:rsidP="00F46C1A">
      <w:pPr>
        <w:spacing w:after="120"/>
        <w:jc w:val="both"/>
        <w:rPr>
          <w:rFonts w:ascii="Arial" w:hAnsi="Arial" w:cs="Arial"/>
          <w:color w:val="000000"/>
        </w:rPr>
      </w:pPr>
      <w:r>
        <w:rPr>
          <w:rFonts w:ascii="Arial" w:hAnsi="Arial" w:cs="Arial"/>
          <w:color w:val="000000"/>
        </w:rPr>
        <w:t>In order for NW and UE to have same understanding which gaps should be not used for measurement, t</w:t>
      </w:r>
      <w:r w:rsidRPr="00243C12">
        <w:rPr>
          <w:rFonts w:ascii="Arial" w:hAnsi="Arial" w:cs="Arial"/>
          <w:color w:val="000000"/>
        </w:rPr>
        <w:t>he patterns of gaps/SMTC occasions not used for measurement within a time period should be provided as UE assistance information</w:t>
      </w:r>
      <w:r>
        <w:rPr>
          <w:rFonts w:ascii="Arial" w:hAnsi="Arial" w:cs="Arial"/>
          <w:color w:val="000000"/>
        </w:rPr>
        <w:t>.</w:t>
      </w:r>
    </w:p>
    <w:p w14:paraId="696B2EA2" w14:textId="77777777" w:rsidR="00E71A99" w:rsidRDefault="00E71A99" w:rsidP="00F46C1A">
      <w:pPr>
        <w:spacing w:after="120"/>
        <w:jc w:val="both"/>
        <w:rPr>
          <w:rFonts w:ascii="Arial" w:hAnsi="Arial" w:cs="Arial"/>
          <w:color w:val="000000"/>
        </w:rPr>
      </w:pPr>
    </w:p>
    <w:p w14:paraId="295C46D2" w14:textId="465942F9" w:rsidR="00243C12" w:rsidRPr="00243C12" w:rsidRDefault="00243C12" w:rsidP="00F46C1A">
      <w:pPr>
        <w:spacing w:after="120"/>
        <w:jc w:val="both"/>
        <w:rPr>
          <w:rFonts w:ascii="Arial" w:hAnsi="Arial" w:cs="Arial"/>
          <w:color w:val="000000"/>
        </w:rPr>
      </w:pPr>
      <w:r>
        <w:rPr>
          <w:rFonts w:ascii="Arial" w:hAnsi="Arial" w:cs="Arial"/>
          <w:color w:val="000000"/>
        </w:rPr>
        <w:t xml:space="preserve">RAN4 will further study the </w:t>
      </w:r>
      <w:r w:rsidR="00E71A99">
        <w:rPr>
          <w:rFonts w:ascii="Arial" w:hAnsi="Arial" w:cs="Arial"/>
          <w:color w:val="000000"/>
        </w:rPr>
        <w:t xml:space="preserve">details and additional conditions of UE assistance information. RAN1 will be informed once there are conclusions. </w:t>
      </w:r>
    </w:p>
    <w:p w14:paraId="3736DFC3" w14:textId="77777777" w:rsidR="00F46C1A" w:rsidRPr="00E44714" w:rsidRDefault="00F46C1A" w:rsidP="00F46C1A">
      <w:pPr>
        <w:spacing w:after="120"/>
        <w:jc w:val="both"/>
        <w:rPr>
          <w:rFonts w:ascii="Arial" w:hAnsi="Arial" w:cs="Arial"/>
        </w:rPr>
      </w:pPr>
    </w:p>
    <w:p w14:paraId="4F331321" w14:textId="77777777" w:rsidR="00F46C1A" w:rsidRDefault="00F46C1A" w:rsidP="00F46C1A">
      <w:pPr>
        <w:spacing w:after="120"/>
        <w:rPr>
          <w:rFonts w:ascii="Arial" w:hAnsi="Arial" w:cs="Arial"/>
          <w:b/>
        </w:rPr>
      </w:pPr>
      <w:r>
        <w:rPr>
          <w:rFonts w:ascii="Arial" w:hAnsi="Arial" w:cs="Arial"/>
          <w:b/>
        </w:rPr>
        <w:t>2. Actions:</w:t>
      </w:r>
    </w:p>
    <w:p w14:paraId="7571CA47" w14:textId="77777777" w:rsidR="00F46C1A" w:rsidRDefault="00F46C1A" w:rsidP="00F46C1A">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2969F836" w14:textId="5057D01B" w:rsidR="00F46C1A" w:rsidRPr="001D01FF" w:rsidRDefault="00F46C1A" w:rsidP="00F46C1A">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FF5481">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6163F12D" w14:textId="77777777" w:rsidR="00F46C1A" w:rsidRPr="00430C78" w:rsidRDefault="00F46C1A" w:rsidP="00F46C1A">
      <w:pPr>
        <w:spacing w:after="120"/>
        <w:ind w:left="993" w:hanging="993"/>
        <w:rPr>
          <w:rFonts w:ascii="Arial" w:hAnsi="Arial" w:cs="Arial"/>
        </w:rPr>
      </w:pPr>
    </w:p>
    <w:p w14:paraId="52284914" w14:textId="77777777" w:rsidR="00F46C1A" w:rsidRDefault="00F46C1A" w:rsidP="00F46C1A">
      <w:pPr>
        <w:spacing w:after="120"/>
        <w:rPr>
          <w:rFonts w:ascii="Arial" w:hAnsi="Arial" w:cs="Arial"/>
          <w:b/>
        </w:rPr>
      </w:pPr>
      <w:r>
        <w:rPr>
          <w:rFonts w:ascii="Arial" w:hAnsi="Arial" w:cs="Arial"/>
          <w:b/>
        </w:rPr>
        <w:t>3. Reference:</w:t>
      </w:r>
    </w:p>
    <w:p w14:paraId="6E885629" w14:textId="048837BF" w:rsidR="00F46C1A" w:rsidRPr="00FF5481" w:rsidRDefault="00FF5481" w:rsidP="00F77CBE">
      <w:pPr>
        <w:pStyle w:val="ListParagraph"/>
        <w:widowControl w:val="0"/>
        <w:numPr>
          <w:ilvl w:val="0"/>
          <w:numId w:val="30"/>
        </w:numPr>
        <w:autoSpaceDN w:val="0"/>
        <w:adjustRightInd w:val="0"/>
        <w:jc w:val="both"/>
        <w:rPr>
          <w:rFonts w:ascii="Arial" w:hAnsi="Arial" w:cs="Arial"/>
          <w:lang w:eastAsia="ja-JP"/>
        </w:rPr>
      </w:pPr>
      <w:r w:rsidRPr="00FF5481">
        <w:rPr>
          <w:rFonts w:ascii="Arial" w:hAnsi="Arial" w:cs="Arial"/>
          <w:szCs w:val="20"/>
          <w:lang w:eastAsia="ja-JP"/>
        </w:rPr>
        <w:t>R1-2405736</w:t>
      </w:r>
      <w:r w:rsidRPr="00FF5481">
        <w:rPr>
          <w:rFonts w:ascii="Arial" w:hAnsi="Arial" w:cs="Arial"/>
          <w:szCs w:val="20"/>
          <w:lang w:eastAsia="ja-JP"/>
        </w:rPr>
        <w:tab/>
        <w:t>LS on UE assistance information, RAN1</w:t>
      </w:r>
    </w:p>
    <w:p w14:paraId="7F5E512F" w14:textId="77777777" w:rsidR="00F46C1A" w:rsidRDefault="00F46C1A" w:rsidP="00F46C1A">
      <w:pPr>
        <w:rPr>
          <w:rFonts w:ascii="Arial" w:hAnsi="Arial" w:cs="Arial"/>
        </w:rPr>
      </w:pPr>
    </w:p>
    <w:p w14:paraId="605D86A9" w14:textId="77777777" w:rsidR="00F46C1A" w:rsidRDefault="00F46C1A" w:rsidP="00F46C1A">
      <w:pPr>
        <w:spacing w:after="120"/>
        <w:rPr>
          <w:rFonts w:ascii="Arial" w:hAnsi="Arial" w:cs="Arial"/>
          <w:b/>
        </w:rPr>
      </w:pPr>
      <w:r>
        <w:rPr>
          <w:rFonts w:ascii="Arial" w:hAnsi="Arial" w:cs="Arial"/>
          <w:b/>
        </w:rPr>
        <w:t>4. Date of Next TSG RAN WG4 Meetings:</w:t>
      </w:r>
    </w:p>
    <w:p w14:paraId="7F03F4B5" w14:textId="3DF7457B" w:rsidR="00F46C1A" w:rsidRDefault="00F46C1A" w:rsidP="00F46C1A">
      <w:pPr>
        <w:rPr>
          <w:rFonts w:ascii="Arial" w:hAnsi="Arial" w:cs="Arial"/>
        </w:rPr>
      </w:pPr>
      <w:r w:rsidRPr="00430C78">
        <w:rPr>
          <w:rFonts w:ascii="Arial" w:hAnsi="Arial" w:cs="Arial"/>
        </w:rPr>
        <w:t>TSG RAN WG4 Meeting #1</w:t>
      </w:r>
      <w:r w:rsidR="00FF5481">
        <w:rPr>
          <w:rFonts w:ascii="Arial" w:hAnsi="Arial" w:cs="Arial"/>
        </w:rPr>
        <w:t>12bis</w:t>
      </w:r>
      <w:r w:rsidRPr="00430C78">
        <w:rPr>
          <w:rFonts w:ascii="Arial" w:hAnsi="Arial" w:cs="Arial"/>
        </w:rPr>
        <w:tab/>
      </w:r>
      <w:r w:rsidRPr="00430C78">
        <w:rPr>
          <w:rFonts w:ascii="Arial" w:hAnsi="Arial" w:cs="Arial"/>
        </w:rPr>
        <w:tab/>
      </w:r>
      <w:r w:rsidR="007F4F82">
        <w:rPr>
          <w:rFonts w:ascii="Arial" w:hAnsi="Arial" w:cs="Arial"/>
        </w:rPr>
        <w:t>October</w:t>
      </w:r>
      <w:r w:rsidRPr="00430C78">
        <w:rPr>
          <w:rFonts w:ascii="Arial" w:hAnsi="Arial" w:cs="Arial"/>
        </w:rPr>
        <w:t xml:space="preserve"> </w:t>
      </w:r>
      <w:r w:rsidR="007F4F82">
        <w:rPr>
          <w:rFonts w:ascii="Arial" w:hAnsi="Arial" w:cs="Arial"/>
        </w:rPr>
        <w:t>14</w:t>
      </w:r>
      <w:r w:rsidRPr="00430C78">
        <w:rPr>
          <w:rFonts w:ascii="Arial" w:hAnsi="Arial" w:cs="Arial"/>
        </w:rPr>
        <w:t xml:space="preserve"> – </w:t>
      </w:r>
      <w:r w:rsidR="007F4F82">
        <w:rPr>
          <w:rFonts w:ascii="Arial" w:hAnsi="Arial" w:cs="Arial"/>
        </w:rPr>
        <w:t>October</w:t>
      </w:r>
      <w:r w:rsidR="007F4F82" w:rsidRPr="00430C78">
        <w:rPr>
          <w:rFonts w:ascii="Arial" w:hAnsi="Arial" w:cs="Arial"/>
        </w:rPr>
        <w:t xml:space="preserve"> </w:t>
      </w:r>
      <w:r w:rsidR="007F4F82">
        <w:rPr>
          <w:rFonts w:ascii="Arial" w:hAnsi="Arial" w:cs="Arial"/>
        </w:rPr>
        <w:t>18</w:t>
      </w:r>
      <w:r w:rsidRPr="00430C78">
        <w:rPr>
          <w:rFonts w:ascii="Arial" w:hAnsi="Arial" w:cs="Arial"/>
        </w:rPr>
        <w:t>, 202</w:t>
      </w:r>
      <w:r w:rsidR="007F4F82">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7F4F82">
        <w:rPr>
          <w:rFonts w:ascii="Arial" w:hAnsi="Arial" w:cs="Arial"/>
        </w:rPr>
        <w:t>Hefei</w:t>
      </w:r>
      <w:r w:rsidRPr="002C1DE1">
        <w:rPr>
          <w:rFonts w:ascii="Arial" w:hAnsi="Arial" w:cs="Arial"/>
        </w:rPr>
        <w:t xml:space="preserve">, </w:t>
      </w:r>
      <w:r w:rsidR="007F4F82">
        <w:rPr>
          <w:rFonts w:ascii="Arial" w:hAnsi="Arial" w:cs="Arial"/>
        </w:rPr>
        <w:t>CN</w:t>
      </w:r>
    </w:p>
    <w:p w14:paraId="3156299D" w14:textId="46216621" w:rsidR="00FF5481" w:rsidRPr="00342BAC" w:rsidRDefault="00FF5481" w:rsidP="00FF5481">
      <w:pPr>
        <w:rPr>
          <w:szCs w:val="22"/>
        </w:rPr>
      </w:pPr>
      <w:r w:rsidRPr="00430C78">
        <w:rPr>
          <w:rFonts w:ascii="Arial" w:hAnsi="Arial" w:cs="Arial"/>
        </w:rPr>
        <w:t>TSG RAN WG4 Meeting #1</w:t>
      </w:r>
      <w:r>
        <w:rPr>
          <w:rFonts w:ascii="Arial" w:hAnsi="Arial" w:cs="Arial"/>
        </w:rPr>
        <w:t>1</w:t>
      </w:r>
      <w:r w:rsidR="0098149A">
        <w:rPr>
          <w:rFonts w:ascii="Arial" w:hAnsi="Arial" w:cs="Arial"/>
        </w:rPr>
        <w:t>3</w:t>
      </w:r>
      <w:r w:rsidRPr="00430C78">
        <w:rPr>
          <w:rFonts w:ascii="Arial" w:hAnsi="Arial" w:cs="Arial"/>
        </w:rPr>
        <w:tab/>
      </w:r>
      <w:r w:rsidR="0098149A">
        <w:rPr>
          <w:rFonts w:ascii="Arial" w:hAnsi="Arial" w:cs="Arial"/>
        </w:rPr>
        <w:t xml:space="preserve"> </w:t>
      </w:r>
      <w:r w:rsidRPr="00430C78">
        <w:rPr>
          <w:rFonts w:ascii="Arial" w:hAnsi="Arial" w:cs="Arial"/>
        </w:rPr>
        <w:tab/>
      </w:r>
      <w:r w:rsidR="0098149A">
        <w:rPr>
          <w:rFonts w:ascii="Arial" w:hAnsi="Arial" w:cs="Arial"/>
        </w:rPr>
        <w:t xml:space="preserve">   November 18</w:t>
      </w:r>
      <w:r w:rsidRPr="00430C78">
        <w:rPr>
          <w:rFonts w:ascii="Arial" w:hAnsi="Arial" w:cs="Arial"/>
        </w:rPr>
        <w:t xml:space="preserve"> – </w:t>
      </w:r>
      <w:r w:rsidR="0098149A">
        <w:rPr>
          <w:rFonts w:ascii="Arial" w:hAnsi="Arial" w:cs="Arial"/>
        </w:rPr>
        <w:t>November 22</w:t>
      </w:r>
      <w:r w:rsidRPr="00430C78">
        <w:rPr>
          <w:rFonts w:ascii="Arial" w:hAnsi="Arial" w:cs="Arial"/>
        </w:rPr>
        <w:t>, 202</w:t>
      </w:r>
      <w:r w:rsidR="0098149A">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0098149A" w:rsidRPr="0098149A">
        <w:rPr>
          <w:rFonts w:ascii="Arial" w:hAnsi="Arial" w:cs="Arial"/>
        </w:rPr>
        <w:t>Orlando, US</w:t>
      </w:r>
    </w:p>
    <w:p w14:paraId="2C6B7437" w14:textId="77777777" w:rsidR="00FF5481" w:rsidRPr="00EC769A" w:rsidRDefault="00FF5481" w:rsidP="00F46C1A">
      <w:pPr>
        <w:rPr>
          <w:szCs w:val="22"/>
        </w:rPr>
      </w:pPr>
    </w:p>
    <w:p w14:paraId="15CBC00A" w14:textId="77777777" w:rsidR="00F46C1A" w:rsidRPr="00F46C1A" w:rsidRDefault="00F46C1A" w:rsidP="00F46C1A">
      <w:pPr>
        <w:spacing w:before="240" w:after="0"/>
        <w:rPr>
          <w:szCs w:val="22"/>
        </w:rPr>
      </w:pPr>
    </w:p>
    <w:sectPr w:rsidR="00F46C1A" w:rsidRPr="00F46C1A">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C4C1F" w14:textId="77777777" w:rsidR="00FC4972" w:rsidRDefault="00FC4972">
      <w:pPr>
        <w:spacing w:after="0"/>
      </w:pPr>
      <w:r>
        <w:separator/>
      </w:r>
    </w:p>
  </w:endnote>
  <w:endnote w:type="continuationSeparator" w:id="0">
    <w:p w14:paraId="4D3CF912" w14:textId="77777777" w:rsidR="00FC4972" w:rsidRDefault="00FC49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0D307" w14:textId="77777777" w:rsidR="00FC4972" w:rsidRDefault="00FC4972">
      <w:pPr>
        <w:spacing w:after="0"/>
      </w:pPr>
      <w:r>
        <w:separator/>
      </w:r>
    </w:p>
  </w:footnote>
  <w:footnote w:type="continuationSeparator" w:id="0">
    <w:p w14:paraId="4DBC6764" w14:textId="77777777" w:rsidR="00FC4972" w:rsidRDefault="00FC49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9FB1A75"/>
    <w:multiLevelType w:val="multilevel"/>
    <w:tmpl w:val="74927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36B2F82"/>
    <w:multiLevelType w:val="multilevel"/>
    <w:tmpl w:val="70362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26"/>
  </w:num>
  <w:num w:numId="22">
    <w:abstractNumId w:val="24"/>
  </w:num>
  <w:num w:numId="23">
    <w:abstractNumId w:val="30"/>
  </w:num>
  <w:num w:numId="24">
    <w:abstractNumId w:val="21"/>
  </w:num>
  <w:num w:numId="25">
    <w:abstractNumId w:val="25"/>
  </w:num>
  <w:num w:numId="26">
    <w:abstractNumId w:val="28"/>
  </w:num>
  <w:num w:numId="27">
    <w:abstractNumId w:val="31"/>
  </w:num>
  <w:num w:numId="28">
    <w:abstractNumId w:val="22"/>
  </w:num>
  <w:num w:numId="29">
    <w:abstractNumId w:val="27"/>
  </w:num>
  <w:num w:numId="30">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1BE"/>
    <w:rsid w:val="0002666A"/>
    <w:rsid w:val="0002702B"/>
    <w:rsid w:val="00027D29"/>
    <w:rsid w:val="00027F31"/>
    <w:rsid w:val="0003150A"/>
    <w:rsid w:val="0003334B"/>
    <w:rsid w:val="0003411D"/>
    <w:rsid w:val="00034F82"/>
    <w:rsid w:val="00035EEC"/>
    <w:rsid w:val="00036D0E"/>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2D42"/>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8BA"/>
    <w:rsid w:val="00071AD5"/>
    <w:rsid w:val="00071E1B"/>
    <w:rsid w:val="00072890"/>
    <w:rsid w:val="00072BC5"/>
    <w:rsid w:val="0007383E"/>
    <w:rsid w:val="00073917"/>
    <w:rsid w:val="00073FB6"/>
    <w:rsid w:val="00074AC8"/>
    <w:rsid w:val="00074CAA"/>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97BC1"/>
    <w:rsid w:val="000A004F"/>
    <w:rsid w:val="000A08FB"/>
    <w:rsid w:val="000A1027"/>
    <w:rsid w:val="000A1088"/>
    <w:rsid w:val="000A127B"/>
    <w:rsid w:val="000A1B10"/>
    <w:rsid w:val="000A2C1E"/>
    <w:rsid w:val="000A3594"/>
    <w:rsid w:val="000A37B8"/>
    <w:rsid w:val="000A4C8D"/>
    <w:rsid w:val="000A5BA2"/>
    <w:rsid w:val="000A60EA"/>
    <w:rsid w:val="000A779F"/>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4B55"/>
    <w:rsid w:val="001051D6"/>
    <w:rsid w:val="00105AFF"/>
    <w:rsid w:val="00105CE8"/>
    <w:rsid w:val="001072BB"/>
    <w:rsid w:val="00110BD7"/>
    <w:rsid w:val="00110E8A"/>
    <w:rsid w:val="0011128D"/>
    <w:rsid w:val="00111A1C"/>
    <w:rsid w:val="001136B3"/>
    <w:rsid w:val="001149A0"/>
    <w:rsid w:val="00114BE9"/>
    <w:rsid w:val="00114EBF"/>
    <w:rsid w:val="00115754"/>
    <w:rsid w:val="00116475"/>
    <w:rsid w:val="001164D3"/>
    <w:rsid w:val="001170FA"/>
    <w:rsid w:val="001173BC"/>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65B"/>
    <w:rsid w:val="00170A08"/>
    <w:rsid w:val="001710A9"/>
    <w:rsid w:val="00171F57"/>
    <w:rsid w:val="00174F7C"/>
    <w:rsid w:val="0017517C"/>
    <w:rsid w:val="0017530F"/>
    <w:rsid w:val="00175931"/>
    <w:rsid w:val="001818AE"/>
    <w:rsid w:val="00182387"/>
    <w:rsid w:val="00183CFD"/>
    <w:rsid w:val="001844A0"/>
    <w:rsid w:val="00184D75"/>
    <w:rsid w:val="00185C10"/>
    <w:rsid w:val="00185F4C"/>
    <w:rsid w:val="00185F71"/>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1064"/>
    <w:rsid w:val="001E116B"/>
    <w:rsid w:val="001E1489"/>
    <w:rsid w:val="001E314E"/>
    <w:rsid w:val="001E3A08"/>
    <w:rsid w:val="001E458E"/>
    <w:rsid w:val="001E4ACF"/>
    <w:rsid w:val="001E4BA9"/>
    <w:rsid w:val="001E675A"/>
    <w:rsid w:val="001F08B8"/>
    <w:rsid w:val="001F1309"/>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E24"/>
    <w:rsid w:val="00216235"/>
    <w:rsid w:val="0021694F"/>
    <w:rsid w:val="00216A45"/>
    <w:rsid w:val="00217CB1"/>
    <w:rsid w:val="00220292"/>
    <w:rsid w:val="00220464"/>
    <w:rsid w:val="00223B29"/>
    <w:rsid w:val="00223C89"/>
    <w:rsid w:val="00224B1A"/>
    <w:rsid w:val="00224CD9"/>
    <w:rsid w:val="00225450"/>
    <w:rsid w:val="002255E9"/>
    <w:rsid w:val="00225B34"/>
    <w:rsid w:val="00225C45"/>
    <w:rsid w:val="002269CF"/>
    <w:rsid w:val="00226A0D"/>
    <w:rsid w:val="00227099"/>
    <w:rsid w:val="00227E84"/>
    <w:rsid w:val="0023052F"/>
    <w:rsid w:val="002315F5"/>
    <w:rsid w:val="00231697"/>
    <w:rsid w:val="002329CF"/>
    <w:rsid w:val="00232AE3"/>
    <w:rsid w:val="00234096"/>
    <w:rsid w:val="00234426"/>
    <w:rsid w:val="0023453A"/>
    <w:rsid w:val="00234DC7"/>
    <w:rsid w:val="00235929"/>
    <w:rsid w:val="00235C72"/>
    <w:rsid w:val="00236A3D"/>
    <w:rsid w:val="00236AB7"/>
    <w:rsid w:val="00237F07"/>
    <w:rsid w:val="00242812"/>
    <w:rsid w:val="00242887"/>
    <w:rsid w:val="00243711"/>
    <w:rsid w:val="00243C12"/>
    <w:rsid w:val="00244763"/>
    <w:rsid w:val="00244E66"/>
    <w:rsid w:val="00245AE0"/>
    <w:rsid w:val="00245CC7"/>
    <w:rsid w:val="00245F2C"/>
    <w:rsid w:val="0024751C"/>
    <w:rsid w:val="002509A5"/>
    <w:rsid w:val="00250FD7"/>
    <w:rsid w:val="002518E2"/>
    <w:rsid w:val="0025242C"/>
    <w:rsid w:val="0025245F"/>
    <w:rsid w:val="00253528"/>
    <w:rsid w:val="002539B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6EAC"/>
    <w:rsid w:val="0027752A"/>
    <w:rsid w:val="0028115C"/>
    <w:rsid w:val="0028174B"/>
    <w:rsid w:val="00282D6B"/>
    <w:rsid w:val="002837A8"/>
    <w:rsid w:val="00283CE7"/>
    <w:rsid w:val="00284BCB"/>
    <w:rsid w:val="0028560B"/>
    <w:rsid w:val="002859EC"/>
    <w:rsid w:val="00287032"/>
    <w:rsid w:val="00287141"/>
    <w:rsid w:val="00287E64"/>
    <w:rsid w:val="00287FBA"/>
    <w:rsid w:val="00290532"/>
    <w:rsid w:val="002908BD"/>
    <w:rsid w:val="00291E45"/>
    <w:rsid w:val="002932E5"/>
    <w:rsid w:val="0029353A"/>
    <w:rsid w:val="00293618"/>
    <w:rsid w:val="00293619"/>
    <w:rsid w:val="0029361E"/>
    <w:rsid w:val="00293BE0"/>
    <w:rsid w:val="0029427D"/>
    <w:rsid w:val="00295B02"/>
    <w:rsid w:val="002967FE"/>
    <w:rsid w:val="0029702E"/>
    <w:rsid w:val="002971BF"/>
    <w:rsid w:val="002979CE"/>
    <w:rsid w:val="00297A1A"/>
    <w:rsid w:val="00297B50"/>
    <w:rsid w:val="002A00C3"/>
    <w:rsid w:val="002A186B"/>
    <w:rsid w:val="002A2001"/>
    <w:rsid w:val="002A2305"/>
    <w:rsid w:val="002A3A6E"/>
    <w:rsid w:val="002A3D22"/>
    <w:rsid w:val="002A42F8"/>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FA5"/>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E07"/>
    <w:rsid w:val="002D5F5E"/>
    <w:rsid w:val="002D6371"/>
    <w:rsid w:val="002D697F"/>
    <w:rsid w:val="002D6EC5"/>
    <w:rsid w:val="002E0746"/>
    <w:rsid w:val="002E0923"/>
    <w:rsid w:val="002E12DA"/>
    <w:rsid w:val="002E1E25"/>
    <w:rsid w:val="002E2B28"/>
    <w:rsid w:val="002E2BFB"/>
    <w:rsid w:val="002E3D5E"/>
    <w:rsid w:val="002E4F86"/>
    <w:rsid w:val="002E5EE6"/>
    <w:rsid w:val="002E6857"/>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150"/>
    <w:rsid w:val="002F6BD0"/>
    <w:rsid w:val="002F6BD8"/>
    <w:rsid w:val="002F7D1D"/>
    <w:rsid w:val="0030011A"/>
    <w:rsid w:val="003007C1"/>
    <w:rsid w:val="00300C07"/>
    <w:rsid w:val="003022B1"/>
    <w:rsid w:val="00302D84"/>
    <w:rsid w:val="003039AA"/>
    <w:rsid w:val="00304B53"/>
    <w:rsid w:val="00307B3B"/>
    <w:rsid w:val="00307C18"/>
    <w:rsid w:val="00310183"/>
    <w:rsid w:val="00310681"/>
    <w:rsid w:val="00310A2F"/>
    <w:rsid w:val="00310B8D"/>
    <w:rsid w:val="003113F5"/>
    <w:rsid w:val="0031150C"/>
    <w:rsid w:val="003115D5"/>
    <w:rsid w:val="00311806"/>
    <w:rsid w:val="00312B1A"/>
    <w:rsid w:val="00313937"/>
    <w:rsid w:val="00314487"/>
    <w:rsid w:val="0031456E"/>
    <w:rsid w:val="00314C67"/>
    <w:rsid w:val="00315A09"/>
    <w:rsid w:val="00316130"/>
    <w:rsid w:val="00316371"/>
    <w:rsid w:val="00316E20"/>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2980"/>
    <w:rsid w:val="00334A68"/>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446"/>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A35"/>
    <w:rsid w:val="00367B2C"/>
    <w:rsid w:val="003703C1"/>
    <w:rsid w:val="00371249"/>
    <w:rsid w:val="003747E7"/>
    <w:rsid w:val="003747FE"/>
    <w:rsid w:val="00374E83"/>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86028"/>
    <w:rsid w:val="00390D4B"/>
    <w:rsid w:val="003917A5"/>
    <w:rsid w:val="00391E7F"/>
    <w:rsid w:val="00392976"/>
    <w:rsid w:val="00393417"/>
    <w:rsid w:val="003968CF"/>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29"/>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165"/>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13F"/>
    <w:rsid w:val="004305CE"/>
    <w:rsid w:val="0043072D"/>
    <w:rsid w:val="00430B85"/>
    <w:rsid w:val="00430E22"/>
    <w:rsid w:val="00431114"/>
    <w:rsid w:val="00432C48"/>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7767"/>
    <w:rsid w:val="0045020A"/>
    <w:rsid w:val="00452F7A"/>
    <w:rsid w:val="0045344C"/>
    <w:rsid w:val="00453588"/>
    <w:rsid w:val="00453E1C"/>
    <w:rsid w:val="00454947"/>
    <w:rsid w:val="00455544"/>
    <w:rsid w:val="0045638C"/>
    <w:rsid w:val="00456D4B"/>
    <w:rsid w:val="00460383"/>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0A60"/>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46F"/>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1D54"/>
    <w:rsid w:val="004B33BE"/>
    <w:rsid w:val="004B449F"/>
    <w:rsid w:val="004B518E"/>
    <w:rsid w:val="004B6178"/>
    <w:rsid w:val="004B64EE"/>
    <w:rsid w:val="004B6BDE"/>
    <w:rsid w:val="004B7415"/>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6B57"/>
    <w:rsid w:val="004F6BDF"/>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CF5"/>
    <w:rsid w:val="00511790"/>
    <w:rsid w:val="00511B4F"/>
    <w:rsid w:val="0051217D"/>
    <w:rsid w:val="005121FC"/>
    <w:rsid w:val="00512736"/>
    <w:rsid w:val="00514D0E"/>
    <w:rsid w:val="005156C9"/>
    <w:rsid w:val="005172FD"/>
    <w:rsid w:val="005207D3"/>
    <w:rsid w:val="00521420"/>
    <w:rsid w:val="00521BB4"/>
    <w:rsid w:val="005222B6"/>
    <w:rsid w:val="00522A3F"/>
    <w:rsid w:val="0052333D"/>
    <w:rsid w:val="00523F88"/>
    <w:rsid w:val="005252B3"/>
    <w:rsid w:val="00526EBE"/>
    <w:rsid w:val="00526F6B"/>
    <w:rsid w:val="00527F5E"/>
    <w:rsid w:val="005301E1"/>
    <w:rsid w:val="00530F57"/>
    <w:rsid w:val="00532002"/>
    <w:rsid w:val="005324D7"/>
    <w:rsid w:val="00532A2C"/>
    <w:rsid w:val="005338F6"/>
    <w:rsid w:val="00534D72"/>
    <w:rsid w:val="00534EF7"/>
    <w:rsid w:val="00535375"/>
    <w:rsid w:val="00535460"/>
    <w:rsid w:val="005376DF"/>
    <w:rsid w:val="005378BB"/>
    <w:rsid w:val="005378F3"/>
    <w:rsid w:val="005411B1"/>
    <w:rsid w:val="00541512"/>
    <w:rsid w:val="00542498"/>
    <w:rsid w:val="005438AD"/>
    <w:rsid w:val="005450AD"/>
    <w:rsid w:val="00547F57"/>
    <w:rsid w:val="005508EB"/>
    <w:rsid w:val="0055206F"/>
    <w:rsid w:val="005541E2"/>
    <w:rsid w:val="00554768"/>
    <w:rsid w:val="00554C3D"/>
    <w:rsid w:val="00555FF3"/>
    <w:rsid w:val="005560AC"/>
    <w:rsid w:val="0055708D"/>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BBF"/>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0ABC"/>
    <w:rsid w:val="0059109D"/>
    <w:rsid w:val="00591818"/>
    <w:rsid w:val="00591BC7"/>
    <w:rsid w:val="00591DA2"/>
    <w:rsid w:val="00593135"/>
    <w:rsid w:val="005932A4"/>
    <w:rsid w:val="00593DCE"/>
    <w:rsid w:val="00593E52"/>
    <w:rsid w:val="00594D67"/>
    <w:rsid w:val="00595BE7"/>
    <w:rsid w:val="00596AE2"/>
    <w:rsid w:val="0059754B"/>
    <w:rsid w:val="005A000C"/>
    <w:rsid w:val="005A0429"/>
    <w:rsid w:val="005A08C8"/>
    <w:rsid w:val="005A093C"/>
    <w:rsid w:val="005A2491"/>
    <w:rsid w:val="005A29A1"/>
    <w:rsid w:val="005A535E"/>
    <w:rsid w:val="005A57DA"/>
    <w:rsid w:val="005A635B"/>
    <w:rsid w:val="005A6AF4"/>
    <w:rsid w:val="005A7E5F"/>
    <w:rsid w:val="005B0AD2"/>
    <w:rsid w:val="005B1B64"/>
    <w:rsid w:val="005B1D85"/>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716"/>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2C1"/>
    <w:rsid w:val="005D6BFC"/>
    <w:rsid w:val="005D77EB"/>
    <w:rsid w:val="005E02C1"/>
    <w:rsid w:val="005E054E"/>
    <w:rsid w:val="005E11D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CDE"/>
    <w:rsid w:val="005F1BD9"/>
    <w:rsid w:val="005F2CA6"/>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452"/>
    <w:rsid w:val="00633816"/>
    <w:rsid w:val="006339A1"/>
    <w:rsid w:val="00634479"/>
    <w:rsid w:val="0063470E"/>
    <w:rsid w:val="006352C1"/>
    <w:rsid w:val="00635986"/>
    <w:rsid w:val="00637248"/>
    <w:rsid w:val="00640F8B"/>
    <w:rsid w:val="00641A13"/>
    <w:rsid w:val="00641D8E"/>
    <w:rsid w:val="00643F32"/>
    <w:rsid w:val="00644D51"/>
    <w:rsid w:val="00646288"/>
    <w:rsid w:val="00646DB6"/>
    <w:rsid w:val="0064714A"/>
    <w:rsid w:val="00647152"/>
    <w:rsid w:val="00650A2E"/>
    <w:rsid w:val="00651B87"/>
    <w:rsid w:val="00653440"/>
    <w:rsid w:val="006534FF"/>
    <w:rsid w:val="00654B7D"/>
    <w:rsid w:val="006553A4"/>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4EF8"/>
    <w:rsid w:val="0069642B"/>
    <w:rsid w:val="00696477"/>
    <w:rsid w:val="00696C66"/>
    <w:rsid w:val="00696E74"/>
    <w:rsid w:val="00697A73"/>
    <w:rsid w:val="006A1844"/>
    <w:rsid w:val="006A2712"/>
    <w:rsid w:val="006A3067"/>
    <w:rsid w:val="006A396A"/>
    <w:rsid w:val="006A40C3"/>
    <w:rsid w:val="006A4C74"/>
    <w:rsid w:val="006A4F7E"/>
    <w:rsid w:val="006A51D4"/>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5BC"/>
    <w:rsid w:val="006D063E"/>
    <w:rsid w:val="006D1BDC"/>
    <w:rsid w:val="006D22B9"/>
    <w:rsid w:val="006D2F18"/>
    <w:rsid w:val="006D3FDA"/>
    <w:rsid w:val="006D4609"/>
    <w:rsid w:val="006D57E3"/>
    <w:rsid w:val="006D5C89"/>
    <w:rsid w:val="006D616D"/>
    <w:rsid w:val="006D74A9"/>
    <w:rsid w:val="006D797F"/>
    <w:rsid w:val="006D7BCF"/>
    <w:rsid w:val="006E2F5F"/>
    <w:rsid w:val="006E4281"/>
    <w:rsid w:val="006E4DA1"/>
    <w:rsid w:val="006E4DB4"/>
    <w:rsid w:val="006E5A61"/>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4CB"/>
    <w:rsid w:val="00740C2D"/>
    <w:rsid w:val="00741102"/>
    <w:rsid w:val="00742BFD"/>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3CD7"/>
    <w:rsid w:val="007746E1"/>
    <w:rsid w:val="00775676"/>
    <w:rsid w:val="0077590E"/>
    <w:rsid w:val="0078147B"/>
    <w:rsid w:val="0078160D"/>
    <w:rsid w:val="007829F0"/>
    <w:rsid w:val="00782B52"/>
    <w:rsid w:val="00784067"/>
    <w:rsid w:val="00784F82"/>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586"/>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4F82"/>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101"/>
    <w:rsid w:val="008073FD"/>
    <w:rsid w:val="00807AF3"/>
    <w:rsid w:val="00810A24"/>
    <w:rsid w:val="00810F2F"/>
    <w:rsid w:val="008112E5"/>
    <w:rsid w:val="00811ABF"/>
    <w:rsid w:val="00811C1A"/>
    <w:rsid w:val="00812F41"/>
    <w:rsid w:val="008130CC"/>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37C6F"/>
    <w:rsid w:val="00840429"/>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193"/>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5DDA"/>
    <w:rsid w:val="008762D5"/>
    <w:rsid w:val="008765DF"/>
    <w:rsid w:val="00877137"/>
    <w:rsid w:val="0087788C"/>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CC5"/>
    <w:rsid w:val="00893438"/>
    <w:rsid w:val="008947A4"/>
    <w:rsid w:val="00895036"/>
    <w:rsid w:val="00895B30"/>
    <w:rsid w:val="00895C0A"/>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EEA"/>
    <w:rsid w:val="008B42C4"/>
    <w:rsid w:val="008B4522"/>
    <w:rsid w:val="008B474C"/>
    <w:rsid w:val="008B4E1E"/>
    <w:rsid w:val="008B52E1"/>
    <w:rsid w:val="008B6B78"/>
    <w:rsid w:val="008B72A3"/>
    <w:rsid w:val="008C03AD"/>
    <w:rsid w:val="008C0DCF"/>
    <w:rsid w:val="008C175A"/>
    <w:rsid w:val="008C17B2"/>
    <w:rsid w:val="008C1E0C"/>
    <w:rsid w:val="008C46D8"/>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14E4"/>
    <w:rsid w:val="008E1AC6"/>
    <w:rsid w:val="008E2D87"/>
    <w:rsid w:val="008E3E9D"/>
    <w:rsid w:val="008E3FB2"/>
    <w:rsid w:val="008E49FC"/>
    <w:rsid w:val="008E4B88"/>
    <w:rsid w:val="008E5EBC"/>
    <w:rsid w:val="008E6780"/>
    <w:rsid w:val="008E68A1"/>
    <w:rsid w:val="008E6D08"/>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0783F"/>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3985"/>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8B4"/>
    <w:rsid w:val="00975C9F"/>
    <w:rsid w:val="00976A7E"/>
    <w:rsid w:val="00976ABB"/>
    <w:rsid w:val="0098143B"/>
    <w:rsid w:val="0098149A"/>
    <w:rsid w:val="0098153C"/>
    <w:rsid w:val="009833DB"/>
    <w:rsid w:val="009837D4"/>
    <w:rsid w:val="009839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4A34"/>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1D7E"/>
    <w:rsid w:val="009B228C"/>
    <w:rsid w:val="009B23EF"/>
    <w:rsid w:val="009B2E93"/>
    <w:rsid w:val="009B2FEA"/>
    <w:rsid w:val="009B3364"/>
    <w:rsid w:val="009B3DA4"/>
    <w:rsid w:val="009B4823"/>
    <w:rsid w:val="009B4EF4"/>
    <w:rsid w:val="009B6713"/>
    <w:rsid w:val="009B75DC"/>
    <w:rsid w:val="009C067D"/>
    <w:rsid w:val="009C08A5"/>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FE7"/>
    <w:rsid w:val="009E4EF9"/>
    <w:rsid w:val="009E6896"/>
    <w:rsid w:val="009E70A0"/>
    <w:rsid w:val="009E7AFA"/>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0FD"/>
    <w:rsid w:val="00A0199D"/>
    <w:rsid w:val="00A021A1"/>
    <w:rsid w:val="00A028A6"/>
    <w:rsid w:val="00A03395"/>
    <w:rsid w:val="00A03529"/>
    <w:rsid w:val="00A049CC"/>
    <w:rsid w:val="00A052EB"/>
    <w:rsid w:val="00A0543C"/>
    <w:rsid w:val="00A0557B"/>
    <w:rsid w:val="00A0561F"/>
    <w:rsid w:val="00A07425"/>
    <w:rsid w:val="00A10B78"/>
    <w:rsid w:val="00A10FD3"/>
    <w:rsid w:val="00A11BF1"/>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61E3"/>
    <w:rsid w:val="00A37637"/>
    <w:rsid w:val="00A40306"/>
    <w:rsid w:val="00A40B1F"/>
    <w:rsid w:val="00A41058"/>
    <w:rsid w:val="00A410CD"/>
    <w:rsid w:val="00A427EA"/>
    <w:rsid w:val="00A4442B"/>
    <w:rsid w:val="00A44FEF"/>
    <w:rsid w:val="00A4696D"/>
    <w:rsid w:val="00A46BCD"/>
    <w:rsid w:val="00A473F8"/>
    <w:rsid w:val="00A474A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60DC"/>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6609"/>
    <w:rsid w:val="00A9768B"/>
    <w:rsid w:val="00A979AD"/>
    <w:rsid w:val="00A97E5A"/>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222"/>
    <w:rsid w:val="00AB2AB9"/>
    <w:rsid w:val="00AB35B5"/>
    <w:rsid w:val="00AB40E1"/>
    <w:rsid w:val="00AB43A7"/>
    <w:rsid w:val="00AB488C"/>
    <w:rsid w:val="00AB66C3"/>
    <w:rsid w:val="00AB7E5F"/>
    <w:rsid w:val="00AC05C4"/>
    <w:rsid w:val="00AC11B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5A16"/>
    <w:rsid w:val="00AD61F8"/>
    <w:rsid w:val="00AD687C"/>
    <w:rsid w:val="00AE0F55"/>
    <w:rsid w:val="00AE2135"/>
    <w:rsid w:val="00AE2316"/>
    <w:rsid w:val="00AE2BE7"/>
    <w:rsid w:val="00AE3B99"/>
    <w:rsid w:val="00AE44A2"/>
    <w:rsid w:val="00AE5E14"/>
    <w:rsid w:val="00AE6B78"/>
    <w:rsid w:val="00AE718C"/>
    <w:rsid w:val="00AE7669"/>
    <w:rsid w:val="00AF0271"/>
    <w:rsid w:val="00AF054F"/>
    <w:rsid w:val="00AF0E27"/>
    <w:rsid w:val="00AF1596"/>
    <w:rsid w:val="00AF177A"/>
    <w:rsid w:val="00AF2B41"/>
    <w:rsid w:val="00AF3276"/>
    <w:rsid w:val="00AF34C4"/>
    <w:rsid w:val="00AF37DC"/>
    <w:rsid w:val="00AF41AD"/>
    <w:rsid w:val="00AF6251"/>
    <w:rsid w:val="00AF67B2"/>
    <w:rsid w:val="00AF7895"/>
    <w:rsid w:val="00B0120D"/>
    <w:rsid w:val="00B02180"/>
    <w:rsid w:val="00B026BD"/>
    <w:rsid w:val="00B02F7D"/>
    <w:rsid w:val="00B0378A"/>
    <w:rsid w:val="00B03911"/>
    <w:rsid w:val="00B04090"/>
    <w:rsid w:val="00B042F7"/>
    <w:rsid w:val="00B05C98"/>
    <w:rsid w:val="00B05E55"/>
    <w:rsid w:val="00B0629C"/>
    <w:rsid w:val="00B06772"/>
    <w:rsid w:val="00B074C1"/>
    <w:rsid w:val="00B10225"/>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6B"/>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1ACF"/>
    <w:rsid w:val="00B52416"/>
    <w:rsid w:val="00B529A6"/>
    <w:rsid w:val="00B55193"/>
    <w:rsid w:val="00B55AC3"/>
    <w:rsid w:val="00B5766C"/>
    <w:rsid w:val="00B57747"/>
    <w:rsid w:val="00B57BB2"/>
    <w:rsid w:val="00B6011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0D3"/>
    <w:rsid w:val="00B742B1"/>
    <w:rsid w:val="00B746F5"/>
    <w:rsid w:val="00B7476A"/>
    <w:rsid w:val="00B74B3F"/>
    <w:rsid w:val="00B74CA1"/>
    <w:rsid w:val="00B7515B"/>
    <w:rsid w:val="00B7563B"/>
    <w:rsid w:val="00B770D3"/>
    <w:rsid w:val="00B7797B"/>
    <w:rsid w:val="00B77E8E"/>
    <w:rsid w:val="00B8009B"/>
    <w:rsid w:val="00B80119"/>
    <w:rsid w:val="00B807B1"/>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33A"/>
    <w:rsid w:val="00B94CF5"/>
    <w:rsid w:val="00B954BE"/>
    <w:rsid w:val="00B9584A"/>
    <w:rsid w:val="00B96379"/>
    <w:rsid w:val="00B96392"/>
    <w:rsid w:val="00B963A3"/>
    <w:rsid w:val="00B974AF"/>
    <w:rsid w:val="00BA0B8C"/>
    <w:rsid w:val="00BA0C44"/>
    <w:rsid w:val="00BA101E"/>
    <w:rsid w:val="00BA143B"/>
    <w:rsid w:val="00BA1761"/>
    <w:rsid w:val="00BA222D"/>
    <w:rsid w:val="00BA3FF1"/>
    <w:rsid w:val="00BA40EE"/>
    <w:rsid w:val="00BA604C"/>
    <w:rsid w:val="00BA68F0"/>
    <w:rsid w:val="00BA6AEF"/>
    <w:rsid w:val="00BB0E40"/>
    <w:rsid w:val="00BB152C"/>
    <w:rsid w:val="00BB1C1E"/>
    <w:rsid w:val="00BB2369"/>
    <w:rsid w:val="00BB288F"/>
    <w:rsid w:val="00BB2BA4"/>
    <w:rsid w:val="00BB2CD5"/>
    <w:rsid w:val="00BB3327"/>
    <w:rsid w:val="00BB42A2"/>
    <w:rsid w:val="00BB471D"/>
    <w:rsid w:val="00BB6085"/>
    <w:rsid w:val="00BC0548"/>
    <w:rsid w:val="00BC0653"/>
    <w:rsid w:val="00BC0DE1"/>
    <w:rsid w:val="00BC2C45"/>
    <w:rsid w:val="00BC2DEA"/>
    <w:rsid w:val="00BC3D89"/>
    <w:rsid w:val="00BC3EB0"/>
    <w:rsid w:val="00BC3F25"/>
    <w:rsid w:val="00BC5352"/>
    <w:rsid w:val="00BC5681"/>
    <w:rsid w:val="00BC5A44"/>
    <w:rsid w:val="00BC5BF3"/>
    <w:rsid w:val="00BC64D6"/>
    <w:rsid w:val="00BC6D27"/>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456"/>
    <w:rsid w:val="00BE498B"/>
    <w:rsid w:val="00BE6A24"/>
    <w:rsid w:val="00BE6A64"/>
    <w:rsid w:val="00BE6DFC"/>
    <w:rsid w:val="00BF0027"/>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21"/>
    <w:rsid w:val="00C02876"/>
    <w:rsid w:val="00C031FA"/>
    <w:rsid w:val="00C03725"/>
    <w:rsid w:val="00C03CFF"/>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DD5"/>
    <w:rsid w:val="00C1639B"/>
    <w:rsid w:val="00C16DF0"/>
    <w:rsid w:val="00C20703"/>
    <w:rsid w:val="00C20FA9"/>
    <w:rsid w:val="00C23519"/>
    <w:rsid w:val="00C24DC0"/>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C4F"/>
    <w:rsid w:val="00C43FCD"/>
    <w:rsid w:val="00C44070"/>
    <w:rsid w:val="00C4407C"/>
    <w:rsid w:val="00C447F1"/>
    <w:rsid w:val="00C4487A"/>
    <w:rsid w:val="00C44BF6"/>
    <w:rsid w:val="00C45A32"/>
    <w:rsid w:val="00C45BAF"/>
    <w:rsid w:val="00C461E3"/>
    <w:rsid w:val="00C46654"/>
    <w:rsid w:val="00C470A0"/>
    <w:rsid w:val="00C47895"/>
    <w:rsid w:val="00C47A05"/>
    <w:rsid w:val="00C5021B"/>
    <w:rsid w:val="00C50B01"/>
    <w:rsid w:val="00C50FE9"/>
    <w:rsid w:val="00C526CD"/>
    <w:rsid w:val="00C52728"/>
    <w:rsid w:val="00C52774"/>
    <w:rsid w:val="00C52904"/>
    <w:rsid w:val="00C52B03"/>
    <w:rsid w:val="00C53169"/>
    <w:rsid w:val="00C53786"/>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2F"/>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6337"/>
    <w:rsid w:val="00CA73B4"/>
    <w:rsid w:val="00CA79C7"/>
    <w:rsid w:val="00CA7B31"/>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697E"/>
    <w:rsid w:val="00CB7E10"/>
    <w:rsid w:val="00CB7EF7"/>
    <w:rsid w:val="00CC02AF"/>
    <w:rsid w:val="00CC04F9"/>
    <w:rsid w:val="00CC105D"/>
    <w:rsid w:val="00CC1622"/>
    <w:rsid w:val="00CC1796"/>
    <w:rsid w:val="00CC1AE9"/>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872"/>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13E"/>
    <w:rsid w:val="00CE77FB"/>
    <w:rsid w:val="00CE786A"/>
    <w:rsid w:val="00CF2253"/>
    <w:rsid w:val="00CF28DB"/>
    <w:rsid w:val="00CF31C7"/>
    <w:rsid w:val="00CF41A8"/>
    <w:rsid w:val="00CF41CD"/>
    <w:rsid w:val="00CF5A41"/>
    <w:rsid w:val="00CF68B2"/>
    <w:rsid w:val="00CF7D81"/>
    <w:rsid w:val="00D00926"/>
    <w:rsid w:val="00D015AB"/>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6B4"/>
    <w:rsid w:val="00D2595D"/>
    <w:rsid w:val="00D25E63"/>
    <w:rsid w:val="00D260AE"/>
    <w:rsid w:val="00D264FF"/>
    <w:rsid w:val="00D301FC"/>
    <w:rsid w:val="00D30345"/>
    <w:rsid w:val="00D322F0"/>
    <w:rsid w:val="00D32502"/>
    <w:rsid w:val="00D33551"/>
    <w:rsid w:val="00D350BD"/>
    <w:rsid w:val="00D36106"/>
    <w:rsid w:val="00D362E0"/>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A57"/>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2B6B"/>
    <w:rsid w:val="00DA3589"/>
    <w:rsid w:val="00DA3901"/>
    <w:rsid w:val="00DA4295"/>
    <w:rsid w:val="00DA4DAD"/>
    <w:rsid w:val="00DA5812"/>
    <w:rsid w:val="00DA69DA"/>
    <w:rsid w:val="00DA7242"/>
    <w:rsid w:val="00DA7756"/>
    <w:rsid w:val="00DB0C9A"/>
    <w:rsid w:val="00DB14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2FA"/>
    <w:rsid w:val="00DD35FF"/>
    <w:rsid w:val="00DD4148"/>
    <w:rsid w:val="00DD465F"/>
    <w:rsid w:val="00DD4718"/>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E7B"/>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99C"/>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6"/>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A2B"/>
    <w:rsid w:val="00E65FE9"/>
    <w:rsid w:val="00E66E2E"/>
    <w:rsid w:val="00E67072"/>
    <w:rsid w:val="00E671A0"/>
    <w:rsid w:val="00E7013D"/>
    <w:rsid w:val="00E705D0"/>
    <w:rsid w:val="00E706F0"/>
    <w:rsid w:val="00E71639"/>
    <w:rsid w:val="00E71A9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014"/>
    <w:rsid w:val="00E872F7"/>
    <w:rsid w:val="00E87690"/>
    <w:rsid w:val="00E877AF"/>
    <w:rsid w:val="00E87A53"/>
    <w:rsid w:val="00E90916"/>
    <w:rsid w:val="00E911F1"/>
    <w:rsid w:val="00E9127D"/>
    <w:rsid w:val="00E91E5E"/>
    <w:rsid w:val="00E920FC"/>
    <w:rsid w:val="00E93290"/>
    <w:rsid w:val="00E95191"/>
    <w:rsid w:val="00E95321"/>
    <w:rsid w:val="00E95A2E"/>
    <w:rsid w:val="00E95E45"/>
    <w:rsid w:val="00E9608E"/>
    <w:rsid w:val="00E9757B"/>
    <w:rsid w:val="00E97D20"/>
    <w:rsid w:val="00EA0134"/>
    <w:rsid w:val="00EA0C70"/>
    <w:rsid w:val="00EA1591"/>
    <w:rsid w:val="00EA166D"/>
    <w:rsid w:val="00EA27A1"/>
    <w:rsid w:val="00EA3205"/>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A41"/>
    <w:rsid w:val="00EB4AD9"/>
    <w:rsid w:val="00EB5C6D"/>
    <w:rsid w:val="00EB5D9C"/>
    <w:rsid w:val="00EB5DF1"/>
    <w:rsid w:val="00EB5EC0"/>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704E"/>
    <w:rsid w:val="00EC769A"/>
    <w:rsid w:val="00ED017F"/>
    <w:rsid w:val="00ED08A1"/>
    <w:rsid w:val="00ED159C"/>
    <w:rsid w:val="00ED493E"/>
    <w:rsid w:val="00ED6FE8"/>
    <w:rsid w:val="00ED7601"/>
    <w:rsid w:val="00ED7796"/>
    <w:rsid w:val="00EE0633"/>
    <w:rsid w:val="00EE0E86"/>
    <w:rsid w:val="00EE1A10"/>
    <w:rsid w:val="00EE1E0A"/>
    <w:rsid w:val="00EE1F3F"/>
    <w:rsid w:val="00EE22B5"/>
    <w:rsid w:val="00EE37FE"/>
    <w:rsid w:val="00EE590A"/>
    <w:rsid w:val="00EE67B4"/>
    <w:rsid w:val="00EE7791"/>
    <w:rsid w:val="00EE7F3E"/>
    <w:rsid w:val="00EF0882"/>
    <w:rsid w:val="00EF11E8"/>
    <w:rsid w:val="00EF12E2"/>
    <w:rsid w:val="00EF252F"/>
    <w:rsid w:val="00EF48C1"/>
    <w:rsid w:val="00EF58FE"/>
    <w:rsid w:val="00EF67BC"/>
    <w:rsid w:val="00EF6DAE"/>
    <w:rsid w:val="00EF79A7"/>
    <w:rsid w:val="00F0068B"/>
    <w:rsid w:val="00F00BCD"/>
    <w:rsid w:val="00F01D00"/>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4751"/>
    <w:rsid w:val="00F15201"/>
    <w:rsid w:val="00F15968"/>
    <w:rsid w:val="00F1618C"/>
    <w:rsid w:val="00F16215"/>
    <w:rsid w:val="00F16AC6"/>
    <w:rsid w:val="00F17438"/>
    <w:rsid w:val="00F226D3"/>
    <w:rsid w:val="00F229FB"/>
    <w:rsid w:val="00F2310D"/>
    <w:rsid w:val="00F23973"/>
    <w:rsid w:val="00F23CB6"/>
    <w:rsid w:val="00F240C5"/>
    <w:rsid w:val="00F2465E"/>
    <w:rsid w:val="00F26381"/>
    <w:rsid w:val="00F263AF"/>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C1A"/>
    <w:rsid w:val="00F46F0A"/>
    <w:rsid w:val="00F47214"/>
    <w:rsid w:val="00F47CF0"/>
    <w:rsid w:val="00F5092D"/>
    <w:rsid w:val="00F50D46"/>
    <w:rsid w:val="00F52340"/>
    <w:rsid w:val="00F528CC"/>
    <w:rsid w:val="00F52C2C"/>
    <w:rsid w:val="00F52CA3"/>
    <w:rsid w:val="00F52FDA"/>
    <w:rsid w:val="00F54A3D"/>
    <w:rsid w:val="00F54F64"/>
    <w:rsid w:val="00F556BB"/>
    <w:rsid w:val="00F5640E"/>
    <w:rsid w:val="00F57282"/>
    <w:rsid w:val="00F62829"/>
    <w:rsid w:val="00F6364E"/>
    <w:rsid w:val="00F63839"/>
    <w:rsid w:val="00F639AF"/>
    <w:rsid w:val="00F64B8B"/>
    <w:rsid w:val="00F64CFF"/>
    <w:rsid w:val="00F64E6D"/>
    <w:rsid w:val="00F650E5"/>
    <w:rsid w:val="00F6572B"/>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DDD"/>
    <w:rsid w:val="00F87FA3"/>
    <w:rsid w:val="00F911A4"/>
    <w:rsid w:val="00F923C6"/>
    <w:rsid w:val="00F92F6E"/>
    <w:rsid w:val="00F93F41"/>
    <w:rsid w:val="00F9426B"/>
    <w:rsid w:val="00F94599"/>
    <w:rsid w:val="00F9491E"/>
    <w:rsid w:val="00F95EA1"/>
    <w:rsid w:val="00F96F31"/>
    <w:rsid w:val="00F97CD3"/>
    <w:rsid w:val="00FA0777"/>
    <w:rsid w:val="00FA0EE8"/>
    <w:rsid w:val="00FA11D5"/>
    <w:rsid w:val="00FA17E7"/>
    <w:rsid w:val="00FA1880"/>
    <w:rsid w:val="00FA1C50"/>
    <w:rsid w:val="00FA1D00"/>
    <w:rsid w:val="00FA1FBF"/>
    <w:rsid w:val="00FA28C8"/>
    <w:rsid w:val="00FA2A7E"/>
    <w:rsid w:val="00FA2CFA"/>
    <w:rsid w:val="00FA3175"/>
    <w:rsid w:val="00FA41D3"/>
    <w:rsid w:val="00FA50C8"/>
    <w:rsid w:val="00FA7925"/>
    <w:rsid w:val="00FA7E8C"/>
    <w:rsid w:val="00FA7F05"/>
    <w:rsid w:val="00FB2DAB"/>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72"/>
    <w:rsid w:val="00FC49E8"/>
    <w:rsid w:val="00FC4C8D"/>
    <w:rsid w:val="00FC6170"/>
    <w:rsid w:val="00FC675A"/>
    <w:rsid w:val="00FC6D3B"/>
    <w:rsid w:val="00FC7E94"/>
    <w:rsid w:val="00FC7FFB"/>
    <w:rsid w:val="00FD073E"/>
    <w:rsid w:val="00FD107C"/>
    <w:rsid w:val="00FD11EE"/>
    <w:rsid w:val="00FD1AA4"/>
    <w:rsid w:val="00FD1B7D"/>
    <w:rsid w:val="00FD283F"/>
    <w:rsid w:val="00FD38F1"/>
    <w:rsid w:val="00FD43EE"/>
    <w:rsid w:val="00FD4ABC"/>
    <w:rsid w:val="00FD4CA5"/>
    <w:rsid w:val="00FD5ACE"/>
    <w:rsid w:val="00FD5B65"/>
    <w:rsid w:val="00FD72C0"/>
    <w:rsid w:val="00FE0D4D"/>
    <w:rsid w:val="00FE16B8"/>
    <w:rsid w:val="00FE17DB"/>
    <w:rsid w:val="00FE198C"/>
    <w:rsid w:val="00FE1D53"/>
    <w:rsid w:val="00FE25A3"/>
    <w:rsid w:val="00FE2CBF"/>
    <w:rsid w:val="00FE349D"/>
    <w:rsid w:val="00FE3639"/>
    <w:rsid w:val="00FE4565"/>
    <w:rsid w:val="00FE489C"/>
    <w:rsid w:val="00FE4DEE"/>
    <w:rsid w:val="00FE4E34"/>
    <w:rsid w:val="00FE5D01"/>
    <w:rsid w:val="00FE60FB"/>
    <w:rsid w:val="00FE648A"/>
    <w:rsid w:val="00FE6F87"/>
    <w:rsid w:val="00FE7A96"/>
    <w:rsid w:val="00FF1CED"/>
    <w:rsid w:val="00FF1D4E"/>
    <w:rsid w:val="00FF33FB"/>
    <w:rsid w:val="00FF36FF"/>
    <w:rsid w:val="00FF3DDC"/>
    <w:rsid w:val="00FF5481"/>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C1A"/>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895C0A"/>
    <w:rPr>
      <w:rFonts w:ascii="Arial" w:eastAsia="Arial" w:hAnsi="Arial" w:cs="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0799621">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3688043">
      <w:bodyDiv w:val="1"/>
      <w:marLeft w:val="0"/>
      <w:marRight w:val="0"/>
      <w:marTop w:val="0"/>
      <w:marBottom w:val="0"/>
      <w:divBdr>
        <w:top w:val="none" w:sz="0" w:space="0" w:color="auto"/>
        <w:left w:val="none" w:sz="0" w:space="0" w:color="auto"/>
        <w:bottom w:val="none" w:sz="0" w:space="0" w:color="auto"/>
        <w:right w:val="none" w:sz="0" w:space="0" w:color="auto"/>
      </w:divBdr>
      <w:divsChild>
        <w:div w:id="469592664">
          <w:marLeft w:val="0"/>
          <w:marRight w:val="0"/>
          <w:marTop w:val="0"/>
          <w:marBottom w:val="0"/>
          <w:divBdr>
            <w:top w:val="none" w:sz="0" w:space="0" w:color="auto"/>
            <w:left w:val="none" w:sz="0" w:space="0" w:color="auto"/>
            <w:bottom w:val="none" w:sz="0" w:space="0" w:color="auto"/>
            <w:right w:val="none" w:sz="0" w:space="0" w:color="auto"/>
          </w:divBdr>
        </w:div>
      </w:divsChild>
    </w:div>
    <w:div w:id="1467817187">
      <w:bodyDiv w:val="1"/>
      <w:marLeft w:val="0"/>
      <w:marRight w:val="0"/>
      <w:marTop w:val="0"/>
      <w:marBottom w:val="0"/>
      <w:divBdr>
        <w:top w:val="none" w:sz="0" w:space="0" w:color="auto"/>
        <w:left w:val="none" w:sz="0" w:space="0" w:color="auto"/>
        <w:bottom w:val="none" w:sz="0" w:space="0" w:color="auto"/>
        <w:right w:val="none" w:sz="0" w:space="0" w:color="auto"/>
      </w:divBdr>
      <w:divsChild>
        <w:div w:id="743456091">
          <w:marLeft w:val="0"/>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7931</TotalTime>
  <Pages>11</Pages>
  <Words>4393</Words>
  <Characters>25042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 - RAN4#111</cp:lastModifiedBy>
  <cp:revision>461</cp:revision>
  <cp:lastPrinted>1995-11-21T09:41:00Z</cp:lastPrinted>
  <dcterms:created xsi:type="dcterms:W3CDTF">2022-11-07T09:39:00Z</dcterms:created>
  <dcterms:modified xsi:type="dcterms:W3CDTF">2024-08-09T15:38:00Z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